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894C5" w14:textId="77777777" w:rsidR="0057693C" w:rsidRPr="0057693C" w:rsidRDefault="008C7079" w:rsidP="00D1192C">
      <w:pPr>
        <w:tabs>
          <w:tab w:val="center" w:pos="4536"/>
          <w:tab w:val="left" w:pos="7830"/>
        </w:tabs>
        <w:ind w:left="7788"/>
        <w:jc w:val="center"/>
      </w:pPr>
      <w:r>
        <w:rPr>
          <w:noProof/>
          <w:lang w:val="en-GB" w:eastAsia="en-GB"/>
        </w:rPr>
        <w:drawing>
          <wp:anchor distT="0" distB="0" distL="114300" distR="114300" simplePos="0" relativeHeight="251662336" behindDoc="0" locked="0" layoutInCell="1" allowOverlap="1" wp14:anchorId="3B416272" wp14:editId="61675C72">
            <wp:simplePos x="0" y="0"/>
            <wp:positionH relativeFrom="column">
              <wp:posOffset>-233045</wp:posOffset>
            </wp:positionH>
            <wp:positionV relativeFrom="paragraph">
              <wp:posOffset>229870</wp:posOffset>
            </wp:positionV>
            <wp:extent cx="1200150" cy="1362075"/>
            <wp:effectExtent l="0" t="0" r="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3620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51317F00" wp14:editId="72E211D1">
                <wp:simplePos x="0" y="0"/>
                <wp:positionH relativeFrom="column">
                  <wp:posOffset>1071880</wp:posOffset>
                </wp:positionH>
                <wp:positionV relativeFrom="paragraph">
                  <wp:posOffset>172720</wp:posOffset>
                </wp:positionV>
                <wp:extent cx="3743325" cy="1419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374332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A426B" w14:textId="77777777" w:rsidR="0057693C" w:rsidRDefault="0057693C" w:rsidP="0057693C">
                            <w:pPr>
                              <w:jc w:val="center"/>
                              <w:rPr>
                                <w:b/>
                                <w:sz w:val="20"/>
                              </w:rPr>
                            </w:pPr>
                            <w:r>
                              <w:rPr>
                                <w:b/>
                                <w:sz w:val="20"/>
                              </w:rPr>
                              <w:t>CONSILIUL JUDEŢEAN ARAD</w:t>
                            </w:r>
                          </w:p>
                          <w:p w14:paraId="67C2ECAB" w14:textId="77777777" w:rsidR="0057693C" w:rsidRDefault="0057693C" w:rsidP="0057693C">
                            <w:pPr>
                              <w:jc w:val="center"/>
                              <w:rPr>
                                <w:b/>
                                <w:sz w:val="20"/>
                              </w:rPr>
                            </w:pPr>
                            <w:r>
                              <w:rPr>
                                <w:b/>
                                <w:sz w:val="20"/>
                              </w:rPr>
                              <w:t xml:space="preserve">DIRECŢIA GENERALĂ DE ASISTENŢĂ SOCIALĂ </w:t>
                            </w:r>
                          </w:p>
                          <w:p w14:paraId="3BFE483E" w14:textId="77777777" w:rsidR="0057693C" w:rsidRDefault="0057693C" w:rsidP="0057693C">
                            <w:pPr>
                              <w:jc w:val="center"/>
                              <w:rPr>
                                <w:b/>
                                <w:sz w:val="20"/>
                              </w:rPr>
                            </w:pPr>
                            <w:r>
                              <w:rPr>
                                <w:b/>
                                <w:sz w:val="20"/>
                              </w:rPr>
                              <w:t>ŞI PROTECŢIA COPILULUI</w:t>
                            </w:r>
                          </w:p>
                          <w:p w14:paraId="2526507C" w14:textId="77777777" w:rsidR="0057693C" w:rsidRDefault="0057693C" w:rsidP="0057693C">
                            <w:pPr>
                              <w:jc w:val="center"/>
                              <w:rPr>
                                <w:b/>
                                <w:sz w:val="20"/>
                              </w:rPr>
                            </w:pPr>
                            <w:r>
                              <w:rPr>
                                <w:b/>
                                <w:sz w:val="20"/>
                              </w:rPr>
                              <w:t>Str. 1 Decembrie 1918, nr. 14, cod 310134</w:t>
                            </w:r>
                          </w:p>
                          <w:p w14:paraId="49EA7658" w14:textId="77777777" w:rsidR="0057693C" w:rsidRDefault="0057693C" w:rsidP="0057693C">
                            <w:pPr>
                              <w:jc w:val="center"/>
                              <w:rPr>
                                <w:b/>
                                <w:sz w:val="20"/>
                              </w:rPr>
                            </w:pPr>
                            <w:r>
                              <w:rPr>
                                <w:b/>
                                <w:sz w:val="20"/>
                              </w:rPr>
                              <w:t>tel./ fax. – 0040 – (0)257 – 210055, 210035</w:t>
                            </w:r>
                          </w:p>
                          <w:p w14:paraId="42CAEAE1" w14:textId="77777777" w:rsidR="0057693C" w:rsidRDefault="0057693C" w:rsidP="0057693C">
                            <w:pPr>
                              <w:jc w:val="center"/>
                              <w:rPr>
                                <w:b/>
                                <w:sz w:val="20"/>
                              </w:rPr>
                            </w:pPr>
                            <w:r>
                              <w:rPr>
                                <w:b/>
                                <w:sz w:val="20"/>
                              </w:rPr>
                              <w:t>mobilphone: 0040 – (0)745 – 534965; 0040 – (0)735 – 203423</w:t>
                            </w:r>
                          </w:p>
                          <w:p w14:paraId="7DA19C91" w14:textId="77777777" w:rsidR="0057693C" w:rsidRDefault="0057693C" w:rsidP="0057693C">
                            <w:pPr>
                              <w:jc w:val="center"/>
                            </w:pPr>
                            <w:r>
                              <w:rPr>
                                <w:b/>
                                <w:i/>
                                <w:sz w:val="20"/>
                              </w:rPr>
                              <w:t>e – mail</w:t>
                            </w:r>
                            <w:r>
                              <w:rPr>
                                <w:b/>
                                <w:sz w:val="20"/>
                              </w:rPr>
                              <w:t xml:space="preserve">: </w:t>
                            </w:r>
                            <w:hyperlink r:id="rId9" w:history="1">
                              <w:r>
                                <w:rPr>
                                  <w:b/>
                                  <w:sz w:val="20"/>
                                </w:rPr>
                                <w:t>secretariat@dgaspc-arad.ro</w:t>
                              </w:r>
                            </w:hyperlink>
                          </w:p>
                          <w:p w14:paraId="3C0056EB" w14:textId="77777777" w:rsidR="0057693C" w:rsidRDefault="0057693C" w:rsidP="0057693C">
                            <w:pPr>
                              <w:jc w:val="center"/>
                              <w:rPr>
                                <w:b/>
                                <w:sz w:val="20"/>
                              </w:rPr>
                            </w:pPr>
                            <w:r>
                              <w:rPr>
                                <w:b/>
                                <w:sz w:val="20"/>
                              </w:rPr>
                              <w:t xml:space="preserve">web: </w:t>
                            </w:r>
                            <w:hyperlink r:id="rId10" w:history="1">
                              <w:r>
                                <w:rPr>
                                  <w:b/>
                                  <w:sz w:val="20"/>
                                </w:rPr>
                                <w:t>www.dgaspc-arad.ro</w:t>
                              </w:r>
                            </w:hyperlink>
                          </w:p>
                          <w:p w14:paraId="7413531B" w14:textId="77777777" w:rsidR="008C7079" w:rsidRDefault="008C7079" w:rsidP="008C7079">
                            <w:pPr>
                              <w:jc w:val="center"/>
                              <w:rPr>
                                <w:b/>
                                <w:sz w:val="22"/>
                                <w:szCs w:val="22"/>
                              </w:rPr>
                            </w:pPr>
                            <w:r>
                              <w:rPr>
                                <w:b/>
                                <w:sz w:val="22"/>
                                <w:szCs w:val="22"/>
                              </w:rPr>
                              <w:t>Operator de prelucrare date cu caracter personal nr. 8089</w:t>
                            </w:r>
                          </w:p>
                          <w:p w14:paraId="24681591" w14:textId="77777777" w:rsidR="008C7079" w:rsidRDefault="008C7079" w:rsidP="0057693C">
                            <w:pPr>
                              <w:jc w:val="center"/>
                            </w:pPr>
                          </w:p>
                          <w:p w14:paraId="48101EBD" w14:textId="77777777" w:rsidR="0057693C" w:rsidRPr="0057693C" w:rsidRDefault="0057693C">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17F00" id="_x0000_t202" coordsize="21600,21600" o:spt="202" path="m,l,21600r21600,l21600,xe">
                <v:stroke joinstyle="miter"/>
                <v:path gradientshapeok="t" o:connecttype="rect"/>
              </v:shapetype>
              <v:shape id="Text Box 11" o:spid="_x0000_s1026" type="#_x0000_t202" style="position:absolute;left:0;text-align:left;margin-left:84.4pt;margin-top:13.6pt;width:294.7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" fillcolor="white [3201]" stroked="f" strokeweight=".5pt">
                <v:textbox>
                  <w:txbxContent>
                    <w:p w14:paraId="5DAA426B" w14:textId="77777777" w:rsidR="0057693C" w:rsidRDefault="0057693C" w:rsidP="0057693C">
                      <w:pPr>
                        <w:jc w:val="center"/>
                        <w:rPr>
                          <w:b/>
                          <w:sz w:val="20"/>
                        </w:rPr>
                      </w:pPr>
                      <w:r>
                        <w:rPr>
                          <w:b/>
                          <w:sz w:val="20"/>
                        </w:rPr>
                        <w:t>CONSILIUL JUDEŢEAN ARAD</w:t>
                      </w:r>
                    </w:p>
                    <w:p w14:paraId="67C2ECAB" w14:textId="77777777" w:rsidR="0057693C" w:rsidRDefault="0057693C" w:rsidP="0057693C">
                      <w:pPr>
                        <w:jc w:val="center"/>
                        <w:rPr>
                          <w:b/>
                          <w:sz w:val="20"/>
                        </w:rPr>
                      </w:pPr>
                      <w:r>
                        <w:rPr>
                          <w:b/>
                          <w:sz w:val="20"/>
                        </w:rPr>
                        <w:t xml:space="preserve">DIRECŢIA GENERALĂ DE ASISTENŢĂ SOCIALĂ </w:t>
                      </w:r>
                    </w:p>
                    <w:p w14:paraId="3BFE483E" w14:textId="77777777" w:rsidR="0057693C" w:rsidRDefault="0057693C" w:rsidP="0057693C">
                      <w:pPr>
                        <w:jc w:val="center"/>
                        <w:rPr>
                          <w:b/>
                          <w:sz w:val="20"/>
                        </w:rPr>
                      </w:pPr>
                      <w:r>
                        <w:rPr>
                          <w:b/>
                          <w:sz w:val="20"/>
                        </w:rPr>
                        <w:t>ŞI PROTECŢIA COPILULUI</w:t>
                      </w:r>
                    </w:p>
                    <w:p w14:paraId="2526507C" w14:textId="77777777" w:rsidR="0057693C" w:rsidRDefault="0057693C" w:rsidP="0057693C">
                      <w:pPr>
                        <w:jc w:val="center"/>
                        <w:rPr>
                          <w:b/>
                          <w:sz w:val="20"/>
                        </w:rPr>
                      </w:pPr>
                      <w:r>
                        <w:rPr>
                          <w:b/>
                          <w:sz w:val="20"/>
                        </w:rPr>
                        <w:t>Str. 1 Decembrie 1918, nr. 14, cod 310134</w:t>
                      </w:r>
                    </w:p>
                    <w:p w14:paraId="49EA7658" w14:textId="77777777" w:rsidR="0057693C" w:rsidRDefault="0057693C" w:rsidP="0057693C">
                      <w:pPr>
                        <w:jc w:val="center"/>
                        <w:rPr>
                          <w:b/>
                          <w:sz w:val="20"/>
                        </w:rPr>
                      </w:pPr>
                      <w:r>
                        <w:rPr>
                          <w:b/>
                          <w:sz w:val="20"/>
                        </w:rPr>
                        <w:t>tel./ fax. – 0040 – (0)257 – 210055, 210035</w:t>
                      </w:r>
                    </w:p>
                    <w:p w14:paraId="42CAEAE1" w14:textId="77777777" w:rsidR="0057693C" w:rsidRDefault="0057693C" w:rsidP="0057693C">
                      <w:pPr>
                        <w:jc w:val="center"/>
                        <w:rPr>
                          <w:b/>
                          <w:sz w:val="20"/>
                        </w:rPr>
                      </w:pPr>
                      <w:r>
                        <w:rPr>
                          <w:b/>
                          <w:sz w:val="20"/>
                        </w:rPr>
                        <w:t>mobilphone: 0040 – (0)745 – 534965; 0040 – (0)735 – 203423</w:t>
                      </w:r>
                    </w:p>
                    <w:p w14:paraId="7DA19C91" w14:textId="77777777" w:rsidR="0057693C" w:rsidRDefault="0057693C" w:rsidP="0057693C">
                      <w:pPr>
                        <w:jc w:val="center"/>
                      </w:pPr>
                      <w:r>
                        <w:rPr>
                          <w:b/>
                          <w:i/>
                          <w:sz w:val="20"/>
                        </w:rPr>
                        <w:t>e – mail</w:t>
                      </w:r>
                      <w:r>
                        <w:rPr>
                          <w:b/>
                          <w:sz w:val="20"/>
                        </w:rPr>
                        <w:t xml:space="preserve">: </w:t>
                      </w:r>
                      <w:hyperlink r:id="rId11" w:history="1">
                        <w:r>
                          <w:rPr>
                            <w:b/>
                            <w:sz w:val="20"/>
                          </w:rPr>
                          <w:t>secretariat@dgaspc-arad.ro</w:t>
                        </w:r>
                      </w:hyperlink>
                    </w:p>
                    <w:p w14:paraId="3C0056EB" w14:textId="77777777" w:rsidR="0057693C" w:rsidRDefault="0057693C" w:rsidP="0057693C">
                      <w:pPr>
                        <w:jc w:val="center"/>
                        <w:rPr>
                          <w:b/>
                          <w:sz w:val="20"/>
                        </w:rPr>
                      </w:pPr>
                      <w:r>
                        <w:rPr>
                          <w:b/>
                          <w:sz w:val="20"/>
                        </w:rPr>
                        <w:t xml:space="preserve">web: </w:t>
                      </w:r>
                      <w:hyperlink r:id="rId12" w:history="1">
                        <w:r>
                          <w:rPr>
                            <w:b/>
                            <w:sz w:val="20"/>
                          </w:rPr>
                          <w:t>www.dgaspc-arad.ro</w:t>
                        </w:r>
                      </w:hyperlink>
                    </w:p>
                    <w:p w14:paraId="7413531B" w14:textId="77777777" w:rsidR="008C7079" w:rsidRDefault="008C7079" w:rsidP="008C7079">
                      <w:pPr>
                        <w:jc w:val="center"/>
                        <w:rPr>
                          <w:b/>
                          <w:sz w:val="22"/>
                          <w:szCs w:val="22"/>
                        </w:rPr>
                      </w:pPr>
                      <w:r>
                        <w:rPr>
                          <w:b/>
                          <w:sz w:val="22"/>
                          <w:szCs w:val="22"/>
                        </w:rPr>
                        <w:t>Operator de prelucrare date cu caracter personal nr. 8089</w:t>
                      </w:r>
                    </w:p>
                    <w:p w14:paraId="24681591" w14:textId="77777777" w:rsidR="008C7079" w:rsidRDefault="008C7079" w:rsidP="0057693C">
                      <w:pPr>
                        <w:jc w:val="center"/>
                      </w:pPr>
                    </w:p>
                    <w:p w14:paraId="48101EBD" w14:textId="77777777" w:rsidR="0057693C" w:rsidRPr="0057693C" w:rsidRDefault="0057693C">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v:shape>
            </w:pict>
          </mc:Fallback>
        </mc:AlternateContent>
      </w:r>
      <w:r w:rsidR="00D1192C">
        <w:t xml:space="preserve">                                      </w:t>
      </w:r>
      <w:r w:rsidR="0057693C">
        <w:rPr>
          <w:noProof/>
          <w:lang w:val="en-GB" w:eastAsia="en-GB"/>
        </w:rPr>
        <w:drawing>
          <wp:inline distT="0" distB="0" distL="0" distR="0" wp14:anchorId="65D27190" wp14:editId="555B9E38">
            <wp:extent cx="1209675" cy="1428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tuv(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428750"/>
                    </a:xfrm>
                    <a:prstGeom prst="rect">
                      <a:avLst/>
                    </a:prstGeom>
                  </pic:spPr>
                </pic:pic>
              </a:graphicData>
            </a:graphic>
          </wp:inline>
        </w:drawing>
      </w:r>
    </w:p>
    <w:p w14:paraId="77602DAB" w14:textId="77777777" w:rsidR="00D1192C" w:rsidRPr="001B1351" w:rsidRDefault="008C7079" w:rsidP="00C6207D">
      <w:pPr>
        <w:rPr>
          <w:lang w:val="pt-BR"/>
        </w:rPr>
      </w:pPr>
      <w:r>
        <w:rPr>
          <w:noProof/>
          <w:lang w:val="en-GB" w:eastAsia="en-GB"/>
        </w:rPr>
        <mc:AlternateContent>
          <mc:Choice Requires="wps">
            <w:drawing>
              <wp:anchor distT="0" distB="0" distL="114300" distR="114300" simplePos="0" relativeHeight="251665408" behindDoc="0" locked="0" layoutInCell="1" allowOverlap="1" wp14:anchorId="36D19C51" wp14:editId="22669E54">
                <wp:simplePos x="0" y="0"/>
                <wp:positionH relativeFrom="column">
                  <wp:posOffset>-218440</wp:posOffset>
                </wp:positionH>
                <wp:positionV relativeFrom="paragraph">
                  <wp:posOffset>66675</wp:posOffset>
                </wp:positionV>
                <wp:extent cx="6293485" cy="0"/>
                <wp:effectExtent l="1016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651A3"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5.25pt" to="478.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" strokeweight=".49mm">
                <v:stroke joinstyle="miter" endcap="square"/>
              </v:line>
            </w:pict>
          </mc:Fallback>
        </mc:AlternateContent>
      </w:r>
    </w:p>
    <w:p w14:paraId="3EC27890" w14:textId="77777777" w:rsidR="000D614A" w:rsidRDefault="000D614A" w:rsidP="00DE12B3">
      <w:pPr>
        <w:rPr>
          <w:b/>
          <w:sz w:val="20"/>
        </w:rPr>
      </w:pPr>
    </w:p>
    <w:p w14:paraId="45980A59" w14:textId="77777777" w:rsidR="00D4095C" w:rsidRDefault="00D4095C" w:rsidP="00D4095C">
      <w:pPr>
        <w:rPr>
          <w:b/>
          <w:sz w:val="20"/>
        </w:rPr>
      </w:pPr>
    </w:p>
    <w:p w14:paraId="74D1D098" w14:textId="373B2997" w:rsidR="00952747" w:rsidRPr="00952747" w:rsidRDefault="00EF1254" w:rsidP="00EF1254">
      <w:pPr>
        <w:suppressAutoHyphens w:val="0"/>
        <w:jc w:val="center"/>
        <w:rPr>
          <w:b/>
          <w:color w:val="000000"/>
          <w:sz w:val="28"/>
          <w:szCs w:val="28"/>
          <w:lang w:eastAsia="ro-RO"/>
        </w:rPr>
      </w:pPr>
      <w:bookmarkStart w:id="0" w:name="_Hlk167104646"/>
      <w:r>
        <w:rPr>
          <w:b/>
          <w:color w:val="000000"/>
          <w:sz w:val="28"/>
          <w:szCs w:val="28"/>
          <w:lang w:eastAsia="ro-RO"/>
        </w:rPr>
        <w:t>Centrul</w:t>
      </w:r>
      <w:r w:rsidR="00952747" w:rsidRPr="00952747">
        <w:rPr>
          <w:b/>
          <w:color w:val="000000"/>
          <w:sz w:val="28"/>
          <w:szCs w:val="28"/>
          <w:lang w:eastAsia="ro-RO"/>
        </w:rPr>
        <w:t xml:space="preserve"> </w:t>
      </w:r>
      <w:r w:rsidR="001B1351">
        <w:rPr>
          <w:b/>
          <w:color w:val="000000"/>
          <w:sz w:val="28"/>
          <w:szCs w:val="28"/>
          <w:lang w:eastAsia="ro-RO"/>
        </w:rPr>
        <w:t>de Îngrijire și Asistență</w:t>
      </w:r>
      <w:r w:rsidR="00952747" w:rsidRPr="00952747">
        <w:rPr>
          <w:b/>
          <w:color w:val="000000"/>
          <w:sz w:val="28"/>
          <w:szCs w:val="28"/>
          <w:lang w:eastAsia="ro-RO"/>
        </w:rPr>
        <w:t xml:space="preserve">  pentru persoane adulte cu dizabilități - Tabacovici</w:t>
      </w:r>
    </w:p>
    <w:bookmarkEnd w:id="0"/>
    <w:p w14:paraId="303C5660" w14:textId="77777777" w:rsidR="00952747" w:rsidRPr="00952747" w:rsidRDefault="00952747" w:rsidP="00EF1254">
      <w:pPr>
        <w:suppressAutoHyphens w:val="0"/>
        <w:jc w:val="center"/>
        <w:rPr>
          <w:b/>
          <w:color w:val="000000"/>
          <w:sz w:val="28"/>
          <w:szCs w:val="28"/>
          <w:lang w:eastAsia="ro-RO"/>
        </w:rPr>
      </w:pPr>
    </w:p>
    <w:p w14:paraId="2FAAA301" w14:textId="26286854" w:rsidR="00EF1254" w:rsidRPr="00EF1254" w:rsidRDefault="00EF1254" w:rsidP="00EF1254">
      <w:pPr>
        <w:suppressAutoHyphens w:val="0"/>
        <w:ind w:firstLine="720"/>
        <w:jc w:val="both"/>
        <w:rPr>
          <w:color w:val="000000"/>
          <w:sz w:val="28"/>
          <w:szCs w:val="28"/>
          <w:lang w:eastAsia="ro-RO"/>
        </w:rPr>
      </w:pPr>
      <w:r>
        <w:rPr>
          <w:b/>
          <w:color w:val="000000"/>
          <w:sz w:val="28"/>
          <w:szCs w:val="28"/>
          <w:lang w:eastAsia="ro-RO"/>
        </w:rPr>
        <w:t>M</w:t>
      </w:r>
      <w:r w:rsidRPr="00EF1254">
        <w:rPr>
          <w:b/>
          <w:color w:val="000000"/>
          <w:sz w:val="28"/>
          <w:szCs w:val="28"/>
          <w:lang w:eastAsia="ro-RO"/>
        </w:rPr>
        <w:t>isiunea</w:t>
      </w:r>
      <w:r>
        <w:rPr>
          <w:color w:val="000000"/>
          <w:sz w:val="28"/>
          <w:szCs w:val="28"/>
          <w:lang w:eastAsia="ro-RO"/>
        </w:rPr>
        <w:t>:</w:t>
      </w:r>
    </w:p>
    <w:p w14:paraId="5254F376" w14:textId="1F959D70" w:rsidR="00EF1254" w:rsidRPr="001B1351" w:rsidRDefault="001B1351" w:rsidP="001B1351">
      <w:pPr>
        <w:suppressAutoHyphens w:val="0"/>
        <w:ind w:firstLine="720"/>
        <w:jc w:val="both"/>
        <w:rPr>
          <w:b/>
          <w:color w:val="000000"/>
          <w:lang w:eastAsia="ro-RO"/>
        </w:rPr>
      </w:pPr>
      <w:r w:rsidRPr="001B1351">
        <w:rPr>
          <w:b/>
          <w:color w:val="000000"/>
          <w:lang w:eastAsia="ro-RO"/>
        </w:rPr>
        <w:t xml:space="preserve">Centrul de Îngrijire și Asistență  pentru persoane adulte cu dizabilități </w:t>
      </w:r>
      <w:r>
        <w:rPr>
          <w:b/>
          <w:color w:val="000000"/>
          <w:lang w:eastAsia="ro-RO"/>
        </w:rPr>
        <w:t>–</w:t>
      </w:r>
      <w:r w:rsidRPr="001B1351">
        <w:rPr>
          <w:b/>
          <w:color w:val="000000"/>
          <w:lang w:eastAsia="ro-RO"/>
        </w:rPr>
        <w:t xml:space="preserve"> Tabacovici</w:t>
      </w:r>
      <w:r>
        <w:rPr>
          <w:b/>
          <w:color w:val="000000"/>
          <w:lang w:eastAsia="ro-RO"/>
        </w:rPr>
        <w:t xml:space="preserve"> </w:t>
      </w:r>
      <w:r w:rsidR="00952747" w:rsidRPr="00952747">
        <w:rPr>
          <w:color w:val="000000"/>
          <w:lang w:eastAsia="ro-RO"/>
        </w:rPr>
        <w:t xml:space="preserve">este o </w:t>
      </w:r>
      <w:r w:rsidR="00EF1254">
        <w:rPr>
          <w:color w:val="000000"/>
          <w:lang w:eastAsia="ro-RO"/>
        </w:rPr>
        <w:t>structură</w:t>
      </w:r>
      <w:r w:rsidR="00952747" w:rsidRPr="00952747">
        <w:rPr>
          <w:color w:val="000000"/>
          <w:lang w:eastAsia="ro-RO"/>
        </w:rPr>
        <w:t xml:space="preserve"> de asistenţă socială, fără personalita</w:t>
      </w:r>
      <w:r w:rsidR="00EF1254">
        <w:rPr>
          <w:color w:val="000000"/>
          <w:lang w:eastAsia="ro-RO"/>
        </w:rPr>
        <w:t>te juridică, care funcţionează î</w:t>
      </w:r>
      <w:r w:rsidR="00952747" w:rsidRPr="00952747">
        <w:rPr>
          <w:color w:val="000000"/>
          <w:lang w:eastAsia="ro-RO"/>
        </w:rPr>
        <w:t>n subordinea D.G.A.S.P.C. Arad</w:t>
      </w:r>
      <w:r w:rsidR="00EF1254">
        <w:rPr>
          <w:color w:val="000000"/>
          <w:lang w:eastAsia="ro-RO"/>
        </w:rPr>
        <w:t>.</w:t>
      </w:r>
    </w:p>
    <w:p w14:paraId="15CA5DCB" w14:textId="49C5992B" w:rsidR="00952747" w:rsidRPr="00952747" w:rsidRDefault="00EF1254" w:rsidP="00952747">
      <w:pPr>
        <w:suppressAutoHyphens w:val="0"/>
        <w:ind w:firstLine="720"/>
        <w:jc w:val="both"/>
        <w:rPr>
          <w:color w:val="000000"/>
          <w:lang w:eastAsia="ro-RO"/>
        </w:rPr>
      </w:pPr>
      <w:r>
        <w:rPr>
          <w:color w:val="000000"/>
          <w:lang w:eastAsia="ro-RO"/>
        </w:rPr>
        <w:t>A fost înființat printr-un proiect Phare î</w:t>
      </w:r>
      <w:r w:rsidR="00952747" w:rsidRPr="00952747">
        <w:rPr>
          <w:color w:val="000000"/>
          <w:lang w:eastAsia="ro-RO"/>
        </w:rPr>
        <w:t>n anul 2007.</w:t>
      </w:r>
      <w:r w:rsidR="006E618C">
        <w:rPr>
          <w:color w:val="000000"/>
          <w:lang w:eastAsia="ro-RO"/>
        </w:rPr>
        <w:t xml:space="preserve"> Inițial</w:t>
      </w:r>
      <w:r w:rsidR="001B1351">
        <w:rPr>
          <w:color w:val="000000"/>
          <w:lang w:eastAsia="ro-RO"/>
        </w:rPr>
        <w:t>,</w:t>
      </w:r>
      <w:r w:rsidR="006E618C">
        <w:rPr>
          <w:color w:val="000000"/>
          <w:lang w:eastAsia="ro-RO"/>
        </w:rPr>
        <w:t xml:space="preserve"> denumirea centrului a fost </w:t>
      </w:r>
      <w:r w:rsidR="006E618C" w:rsidRPr="001B1351">
        <w:rPr>
          <w:color w:val="000000"/>
          <w:lang w:val="pt-BR" w:eastAsia="ro-RO"/>
        </w:rPr>
        <w:t>“</w:t>
      </w:r>
      <w:r w:rsidR="006E618C">
        <w:rPr>
          <w:color w:val="000000"/>
          <w:lang w:eastAsia="ro-RO"/>
        </w:rPr>
        <w:t>Centrul de Integrare prin Terapie Ocupațională Tabacovici”, dar</w:t>
      </w:r>
      <w:r>
        <w:rPr>
          <w:color w:val="000000"/>
          <w:lang w:eastAsia="ro-RO"/>
        </w:rPr>
        <w:t>,</w:t>
      </w:r>
      <w:r w:rsidR="006E618C">
        <w:rPr>
          <w:color w:val="000000"/>
          <w:lang w:eastAsia="ro-RO"/>
        </w:rPr>
        <w:t xml:space="preserve"> odată cu modificările legislative</w:t>
      </w:r>
      <w:r>
        <w:rPr>
          <w:color w:val="000000"/>
          <w:lang w:eastAsia="ro-RO"/>
        </w:rPr>
        <w:t>,</w:t>
      </w:r>
      <w:r w:rsidR="006E618C">
        <w:rPr>
          <w:color w:val="000000"/>
          <w:lang w:eastAsia="ro-RO"/>
        </w:rPr>
        <w:t xml:space="preserve"> s-a schimbat în cea actuală. </w:t>
      </w:r>
    </w:p>
    <w:p w14:paraId="0F7D0213" w14:textId="5F29CB41" w:rsidR="00952747" w:rsidRPr="001B1351" w:rsidRDefault="001B1351" w:rsidP="001B1351">
      <w:pPr>
        <w:suppressAutoHyphens w:val="0"/>
        <w:ind w:firstLine="720"/>
        <w:jc w:val="both"/>
        <w:rPr>
          <w:b/>
          <w:color w:val="000000"/>
          <w:lang w:eastAsia="ro-RO"/>
        </w:rPr>
      </w:pPr>
      <w:r w:rsidRPr="001B1351">
        <w:rPr>
          <w:b/>
          <w:color w:val="000000"/>
          <w:lang w:eastAsia="ro-RO"/>
        </w:rPr>
        <w:t xml:space="preserve">Centrul de Îngrijire și Asistență  pentru persoane adulte cu dizabilități </w:t>
      </w:r>
      <w:r>
        <w:rPr>
          <w:b/>
          <w:color w:val="000000"/>
          <w:lang w:eastAsia="ro-RO"/>
        </w:rPr>
        <w:t>–</w:t>
      </w:r>
      <w:r w:rsidRPr="001B1351">
        <w:rPr>
          <w:b/>
          <w:color w:val="000000"/>
          <w:lang w:eastAsia="ro-RO"/>
        </w:rPr>
        <w:t xml:space="preserve"> Tabacovici</w:t>
      </w:r>
      <w:r>
        <w:rPr>
          <w:b/>
          <w:color w:val="000000"/>
          <w:lang w:eastAsia="ro-RO"/>
        </w:rPr>
        <w:t xml:space="preserve"> </w:t>
      </w:r>
      <w:r w:rsidR="00952747" w:rsidRPr="00952747">
        <w:rPr>
          <w:lang w:eastAsia="ro-RO"/>
        </w:rPr>
        <w:t xml:space="preserve">este un centru de tip rezidenţial care asigură, în principal, găzduire, îngrijire, recuperare, reabilitare si reinserţie socială şi profesională pentru persoane adulte cu handicap, pe o perioadă determinată sau nedeterminată, în funcţie de tipul, misiunea unitaţii şi nevoile individuale ale beneficiarilor. </w:t>
      </w:r>
    </w:p>
    <w:p w14:paraId="7CFB93CA" w14:textId="77777777" w:rsidR="00EF1254" w:rsidRPr="00952747" w:rsidRDefault="00EF1254" w:rsidP="00952747">
      <w:pPr>
        <w:suppressAutoHyphens w:val="0"/>
        <w:ind w:firstLine="720"/>
        <w:jc w:val="both"/>
        <w:rPr>
          <w:lang w:eastAsia="ro-RO"/>
        </w:rPr>
      </w:pPr>
    </w:p>
    <w:p w14:paraId="49C557C3" w14:textId="77777777" w:rsidR="00952747" w:rsidRPr="006E618C" w:rsidRDefault="00952747" w:rsidP="00952747">
      <w:pPr>
        <w:suppressAutoHyphens w:val="0"/>
        <w:ind w:firstLine="720"/>
        <w:jc w:val="both"/>
        <w:rPr>
          <w:bCs/>
          <w:lang w:eastAsia="ro-RO"/>
        </w:rPr>
      </w:pPr>
      <w:r w:rsidRPr="00EF1254">
        <w:rPr>
          <w:b/>
          <w:bCs/>
          <w:lang w:eastAsia="ro-RO"/>
        </w:rPr>
        <w:t>Capacitatea centrului este de 20 locuri</w:t>
      </w:r>
      <w:r w:rsidRPr="006E618C">
        <w:rPr>
          <w:bCs/>
          <w:lang w:eastAsia="ro-RO"/>
        </w:rPr>
        <w:t xml:space="preserve">. În prezent centrul funcționează la capacitate maximă (20 beneficiari). </w:t>
      </w:r>
    </w:p>
    <w:p w14:paraId="32C4AAE8" w14:textId="77777777" w:rsidR="00952747" w:rsidRPr="00952747" w:rsidRDefault="00952747" w:rsidP="00952747">
      <w:pPr>
        <w:suppressAutoHyphens w:val="0"/>
        <w:ind w:firstLine="720"/>
        <w:jc w:val="both"/>
        <w:rPr>
          <w:lang w:eastAsia="ro-RO"/>
        </w:rPr>
      </w:pPr>
    </w:p>
    <w:p w14:paraId="3DDD62AB" w14:textId="5A61A7CA" w:rsidR="00952747" w:rsidRPr="00952747" w:rsidRDefault="00952747" w:rsidP="00952747">
      <w:pPr>
        <w:suppressAutoHyphens w:val="0"/>
        <w:rPr>
          <w:b/>
          <w:color w:val="000000"/>
          <w:sz w:val="28"/>
          <w:szCs w:val="28"/>
          <w:lang w:eastAsia="ro-RO"/>
        </w:rPr>
      </w:pPr>
      <w:r w:rsidRPr="00952747">
        <w:rPr>
          <w:b/>
          <w:color w:val="000000"/>
          <w:sz w:val="28"/>
          <w:szCs w:val="28"/>
          <w:lang w:eastAsia="ro-RO"/>
        </w:rPr>
        <w:t>Obiectivele</w:t>
      </w:r>
      <w:r w:rsidR="00EF1254">
        <w:rPr>
          <w:b/>
          <w:color w:val="000000"/>
          <w:sz w:val="28"/>
          <w:szCs w:val="28"/>
          <w:lang w:eastAsia="ro-RO"/>
        </w:rPr>
        <w:t>:</w:t>
      </w:r>
    </w:p>
    <w:p w14:paraId="711F1289" w14:textId="77777777" w:rsidR="00952747" w:rsidRPr="00952747" w:rsidRDefault="00952747" w:rsidP="00952747">
      <w:pPr>
        <w:suppressAutoHyphens w:val="0"/>
        <w:ind w:firstLine="720"/>
        <w:jc w:val="both"/>
        <w:rPr>
          <w:lang w:eastAsia="ro-RO"/>
        </w:rPr>
      </w:pPr>
      <w:r w:rsidRPr="00952747">
        <w:rPr>
          <w:lang w:eastAsia="ro-RO"/>
        </w:rPr>
        <w:t>Obiectivele centrelor de tip rezidential pentru persoanele cu handicap, sunt recuperarea, reabilitarea, reinserţia socială si profesională,</w:t>
      </w:r>
      <w:r w:rsidR="000D614A">
        <w:rPr>
          <w:lang w:eastAsia="ro-RO"/>
        </w:rPr>
        <w:t xml:space="preserve"> </w:t>
      </w:r>
      <w:r w:rsidRPr="00952747">
        <w:rPr>
          <w:lang w:eastAsia="ro-RO"/>
        </w:rPr>
        <w:t>a</w:t>
      </w:r>
      <w:r w:rsidR="000D614A">
        <w:rPr>
          <w:lang w:eastAsia="ro-RO"/>
        </w:rPr>
        <w:t xml:space="preserve"> </w:t>
      </w:r>
      <w:r w:rsidRPr="00952747">
        <w:rPr>
          <w:lang w:eastAsia="ro-RO"/>
        </w:rPr>
        <w:t>persoanelor adulte cu handicap instituţionalizate.</w:t>
      </w:r>
    </w:p>
    <w:p w14:paraId="5016F87F" w14:textId="77777777" w:rsidR="00952747" w:rsidRPr="00952747" w:rsidRDefault="00952747" w:rsidP="00952747">
      <w:pPr>
        <w:suppressAutoHyphens w:val="0"/>
        <w:rPr>
          <w:lang w:eastAsia="ro-RO"/>
        </w:rPr>
      </w:pPr>
    </w:p>
    <w:p w14:paraId="1C47FB2D" w14:textId="6F6ED083" w:rsidR="00952747" w:rsidRPr="00952747" w:rsidRDefault="00952747" w:rsidP="00952747">
      <w:pPr>
        <w:suppressAutoHyphens w:val="0"/>
        <w:rPr>
          <w:b/>
          <w:color w:val="000000"/>
          <w:sz w:val="28"/>
          <w:szCs w:val="28"/>
          <w:lang w:eastAsia="ro-RO"/>
        </w:rPr>
      </w:pPr>
      <w:r w:rsidRPr="00952747">
        <w:rPr>
          <w:b/>
          <w:color w:val="000000"/>
          <w:sz w:val="28"/>
          <w:szCs w:val="28"/>
          <w:lang w:eastAsia="ro-RO"/>
        </w:rPr>
        <w:t>Resursele</w:t>
      </w:r>
      <w:r w:rsidR="00EF1254">
        <w:rPr>
          <w:b/>
          <w:color w:val="000000"/>
          <w:sz w:val="28"/>
          <w:szCs w:val="28"/>
          <w:lang w:eastAsia="ro-RO"/>
        </w:rPr>
        <w:t>:</w:t>
      </w:r>
    </w:p>
    <w:p w14:paraId="107BBB6D" w14:textId="676BFBEA" w:rsidR="00952747" w:rsidRPr="00952747" w:rsidRDefault="00EF1254" w:rsidP="00952747">
      <w:pPr>
        <w:suppressAutoHyphens w:val="0"/>
        <w:ind w:firstLine="720"/>
        <w:jc w:val="both"/>
        <w:rPr>
          <w:lang w:eastAsia="ro-RO"/>
        </w:rPr>
      </w:pPr>
      <w:r>
        <w:rPr>
          <w:lang w:eastAsia="ro-RO"/>
        </w:rPr>
        <w:t>Finanțarea e asigurată</w:t>
      </w:r>
      <w:r w:rsidR="00952747" w:rsidRPr="00952747">
        <w:rPr>
          <w:lang w:eastAsia="ro-RO"/>
        </w:rPr>
        <w:t xml:space="preserve"> integral de DGASPC</w:t>
      </w:r>
      <w:r>
        <w:rPr>
          <w:lang w:eastAsia="ro-RO"/>
        </w:rPr>
        <w:t xml:space="preserve"> Arad, prin Consiliul Județ</w:t>
      </w:r>
      <w:r w:rsidR="00952747" w:rsidRPr="00952747">
        <w:rPr>
          <w:lang w:eastAsia="ro-RO"/>
        </w:rPr>
        <w:t xml:space="preserve">ean </w:t>
      </w:r>
      <w:r>
        <w:rPr>
          <w:lang w:eastAsia="ro-RO"/>
        </w:rPr>
        <w:t>Arad.</w:t>
      </w:r>
    </w:p>
    <w:p w14:paraId="75D20269" w14:textId="106C10FA" w:rsidR="00952747" w:rsidRPr="00952747" w:rsidRDefault="00EF1254" w:rsidP="00952747">
      <w:pPr>
        <w:suppressAutoHyphens w:val="0"/>
        <w:ind w:firstLine="720"/>
        <w:jc w:val="both"/>
        <w:rPr>
          <w:lang w:eastAsia="ro-RO"/>
        </w:rPr>
      </w:pPr>
      <w:r>
        <w:rPr>
          <w:lang w:eastAsia="ro-RO"/>
        </w:rPr>
        <w:t>Spaț</w:t>
      </w:r>
      <w:r w:rsidR="00952747" w:rsidRPr="00952747">
        <w:rPr>
          <w:lang w:eastAsia="ro-RO"/>
        </w:rPr>
        <w:t>iu</w:t>
      </w:r>
      <w:r>
        <w:rPr>
          <w:lang w:eastAsia="ro-RO"/>
        </w:rPr>
        <w:t>l este amenajat și dotat corespunză</w:t>
      </w:r>
      <w:r w:rsidR="00952747" w:rsidRPr="00952747">
        <w:rPr>
          <w:lang w:eastAsia="ro-RO"/>
        </w:rPr>
        <w:t>tor, conform standardelor minime obligatorii</w:t>
      </w:r>
      <w:r>
        <w:rPr>
          <w:lang w:eastAsia="ro-RO"/>
        </w:rPr>
        <w:t>,</w:t>
      </w:r>
      <w:r w:rsidR="00952747" w:rsidRPr="00952747">
        <w:rPr>
          <w:lang w:eastAsia="ro-RO"/>
        </w:rPr>
        <w:t xml:space="preserve"> după cum urmează: 7 dormitoare, 2 băi beneficiari, sală tratamente+baie de serviciu, sală de mese, bucătărie, vestiar personal,  sală consiliere, 2 birouri, baie personal, magazii alimente, magazie produse curățenie, grădină, parcuri. </w:t>
      </w:r>
    </w:p>
    <w:p w14:paraId="14B370BB" w14:textId="1CD3FA13" w:rsidR="00952747" w:rsidRPr="00952747" w:rsidRDefault="00952747" w:rsidP="006E618C">
      <w:pPr>
        <w:suppressAutoHyphens w:val="0"/>
        <w:ind w:firstLine="720"/>
        <w:jc w:val="both"/>
        <w:rPr>
          <w:lang w:eastAsia="ro-RO"/>
        </w:rPr>
      </w:pPr>
      <w:r w:rsidRPr="00952747">
        <w:rPr>
          <w:lang w:eastAsia="ro-RO"/>
        </w:rPr>
        <w:t>În prezent</w:t>
      </w:r>
      <w:r w:rsidR="00EF1254">
        <w:rPr>
          <w:lang w:eastAsia="ro-RO"/>
        </w:rPr>
        <w:t>,</w:t>
      </w:r>
      <w:r w:rsidRPr="00952747">
        <w:rPr>
          <w:lang w:eastAsia="ro-RO"/>
        </w:rPr>
        <w:t xml:space="preserve"> personalul este structurat după cum urmează:</w:t>
      </w:r>
      <w:r w:rsidR="006E618C">
        <w:rPr>
          <w:lang w:eastAsia="ro-RO"/>
        </w:rPr>
        <w:t xml:space="preserve"> șef centru, psiholog, asistent social, asistente medicale, lucrăt</w:t>
      </w:r>
      <w:r w:rsidR="000D614A">
        <w:rPr>
          <w:lang w:eastAsia="ro-RO"/>
        </w:rPr>
        <w:t xml:space="preserve">ori sociali, educator, bucătari, muncitor calificat. </w:t>
      </w:r>
    </w:p>
    <w:p w14:paraId="42F86FB4" w14:textId="77777777" w:rsidR="00952747" w:rsidRPr="00952747" w:rsidRDefault="00952747" w:rsidP="00952747">
      <w:pPr>
        <w:suppressAutoHyphens w:val="0"/>
        <w:jc w:val="both"/>
        <w:rPr>
          <w:lang w:eastAsia="ro-RO"/>
        </w:rPr>
      </w:pPr>
    </w:p>
    <w:p w14:paraId="4FE227F4" w14:textId="77777777" w:rsidR="00952747" w:rsidRPr="00952747" w:rsidRDefault="00952747" w:rsidP="00952747">
      <w:pPr>
        <w:suppressAutoHyphens w:val="0"/>
        <w:jc w:val="both"/>
        <w:rPr>
          <w:lang w:eastAsia="ro-RO"/>
        </w:rPr>
      </w:pPr>
    </w:p>
    <w:p w14:paraId="32239422" w14:textId="77777777" w:rsidR="00952747" w:rsidRPr="00952747" w:rsidRDefault="00952747" w:rsidP="00952747">
      <w:pPr>
        <w:suppressAutoHyphens w:val="0"/>
        <w:jc w:val="both"/>
        <w:rPr>
          <w:b/>
          <w:lang w:eastAsia="ro-RO"/>
        </w:rPr>
      </w:pPr>
      <w:r w:rsidRPr="00952747">
        <w:rPr>
          <w:lang w:eastAsia="ro-RO"/>
        </w:rPr>
        <w:tab/>
      </w:r>
      <w:r w:rsidRPr="00952747">
        <w:rPr>
          <w:b/>
          <w:lang w:eastAsia="ro-RO"/>
        </w:rPr>
        <w:t>Activităţile din cadrul centrului sunt structurate în  Proceduri</w:t>
      </w:r>
      <w:r w:rsidR="000D614A">
        <w:rPr>
          <w:b/>
          <w:lang w:eastAsia="ro-RO"/>
        </w:rPr>
        <w:t xml:space="preserve">le </w:t>
      </w:r>
      <w:r w:rsidRPr="00952747">
        <w:rPr>
          <w:b/>
          <w:lang w:eastAsia="ro-RO"/>
        </w:rPr>
        <w:t xml:space="preserve"> Operaţionale</w:t>
      </w:r>
      <w:r w:rsidR="000D614A">
        <w:rPr>
          <w:b/>
          <w:lang w:eastAsia="ro-RO"/>
        </w:rPr>
        <w:t xml:space="preserve"> prevăzute de Ordinul 82/2019 privind standardele minime de calitate privind centrele rezidențiale pentru persoane adulte cu dizabilități, după cum urmează</w:t>
      </w:r>
      <w:r w:rsidRPr="00952747">
        <w:rPr>
          <w:b/>
          <w:lang w:eastAsia="ro-RO"/>
        </w:rPr>
        <w:t>:</w:t>
      </w:r>
    </w:p>
    <w:p w14:paraId="19F6A3B0" w14:textId="77777777" w:rsidR="00952747" w:rsidRPr="00952747" w:rsidRDefault="00952747" w:rsidP="00952747">
      <w:pPr>
        <w:suppressAutoHyphens w:val="0"/>
        <w:jc w:val="both"/>
        <w:rPr>
          <w:lang w:eastAsia="ro-RO"/>
        </w:rPr>
      </w:pPr>
    </w:p>
    <w:p w14:paraId="25F2476B" w14:textId="2E648786" w:rsidR="00952747" w:rsidRPr="00952747" w:rsidRDefault="00952747" w:rsidP="00EF1254">
      <w:pPr>
        <w:numPr>
          <w:ilvl w:val="0"/>
          <w:numId w:val="12"/>
        </w:numPr>
        <w:suppressAutoHyphens w:val="0"/>
        <w:jc w:val="both"/>
        <w:rPr>
          <w:lang w:eastAsia="ro-RO"/>
        </w:rPr>
      </w:pPr>
      <w:r w:rsidRPr="00952747">
        <w:rPr>
          <w:lang w:eastAsia="ro-RO"/>
        </w:rPr>
        <w:lastRenderedPageBreak/>
        <w:t>O</w:t>
      </w:r>
      <w:r w:rsidR="00EF1254">
        <w:rPr>
          <w:lang w:eastAsia="ro-RO"/>
        </w:rPr>
        <w:t>crotire</w:t>
      </w:r>
    </w:p>
    <w:p w14:paraId="5AAA9B5A" w14:textId="55CBB8DC" w:rsidR="00952747" w:rsidRPr="00952747" w:rsidRDefault="00EF1254" w:rsidP="00EF1254">
      <w:pPr>
        <w:numPr>
          <w:ilvl w:val="0"/>
          <w:numId w:val="12"/>
        </w:numPr>
        <w:suppressAutoHyphens w:val="0"/>
        <w:jc w:val="both"/>
        <w:rPr>
          <w:lang w:eastAsia="ro-RO"/>
        </w:rPr>
      </w:pPr>
      <w:r>
        <w:rPr>
          <w:lang w:eastAsia="ro-RO"/>
        </w:rPr>
        <w:t>Deprinderi de viață independentă</w:t>
      </w:r>
    </w:p>
    <w:p w14:paraId="5E16B079" w14:textId="6025F0D5" w:rsidR="00952747" w:rsidRPr="00952747" w:rsidRDefault="00EF1254" w:rsidP="00EF1254">
      <w:pPr>
        <w:numPr>
          <w:ilvl w:val="0"/>
          <w:numId w:val="12"/>
        </w:numPr>
        <w:suppressAutoHyphens w:val="0"/>
        <w:jc w:val="both"/>
        <w:rPr>
          <w:lang w:eastAsia="ro-RO"/>
        </w:rPr>
      </w:pPr>
      <w:r>
        <w:rPr>
          <w:lang w:eastAsia="ro-RO"/>
        </w:rPr>
        <w:t>Menținerea stării de sănătate</w:t>
      </w:r>
    </w:p>
    <w:p w14:paraId="277CF790" w14:textId="4CA16F03" w:rsidR="00952747" w:rsidRPr="00952747" w:rsidRDefault="00EF1254" w:rsidP="00EF1254">
      <w:pPr>
        <w:numPr>
          <w:ilvl w:val="0"/>
          <w:numId w:val="12"/>
        </w:numPr>
        <w:suppressAutoHyphens w:val="0"/>
        <w:jc w:val="both"/>
        <w:rPr>
          <w:lang w:eastAsia="ro-RO"/>
        </w:rPr>
      </w:pPr>
      <w:r>
        <w:rPr>
          <w:lang w:eastAsia="ro-RO"/>
        </w:rPr>
        <w:t>Familie și reintegrare familială</w:t>
      </w:r>
    </w:p>
    <w:p w14:paraId="00320E7B" w14:textId="45F8071A" w:rsidR="00952747" w:rsidRPr="00952747" w:rsidRDefault="00EF1254" w:rsidP="00EF1254">
      <w:pPr>
        <w:numPr>
          <w:ilvl w:val="0"/>
          <w:numId w:val="12"/>
        </w:numPr>
        <w:suppressAutoHyphens w:val="0"/>
        <w:jc w:val="both"/>
        <w:rPr>
          <w:lang w:eastAsia="ro-RO"/>
        </w:rPr>
      </w:pPr>
      <w:r>
        <w:rPr>
          <w:lang w:eastAsia="ro-RO"/>
        </w:rPr>
        <w:t>Integrare socio-profesională</w:t>
      </w:r>
    </w:p>
    <w:p w14:paraId="1B623CE2" w14:textId="133DE80C" w:rsidR="00952747" w:rsidRPr="00952747" w:rsidRDefault="00EF1254" w:rsidP="00EF1254">
      <w:pPr>
        <w:numPr>
          <w:ilvl w:val="0"/>
          <w:numId w:val="12"/>
        </w:numPr>
        <w:suppressAutoHyphens w:val="0"/>
        <w:jc w:val="both"/>
        <w:rPr>
          <w:lang w:eastAsia="ro-RO"/>
        </w:rPr>
      </w:pPr>
      <w:r>
        <w:rPr>
          <w:lang w:eastAsia="ro-RO"/>
        </w:rPr>
        <w:t>Recreere și socializare</w:t>
      </w:r>
    </w:p>
    <w:p w14:paraId="22C6666C" w14:textId="77777777" w:rsidR="00952747" w:rsidRPr="00952747" w:rsidRDefault="00952747" w:rsidP="00952747">
      <w:pPr>
        <w:suppressAutoHyphens w:val="0"/>
        <w:jc w:val="both"/>
        <w:rPr>
          <w:lang w:eastAsia="ro-RO"/>
        </w:rPr>
      </w:pPr>
    </w:p>
    <w:p w14:paraId="30540791" w14:textId="77777777" w:rsidR="00952747" w:rsidRPr="00952747" w:rsidRDefault="00952747" w:rsidP="00952747">
      <w:pPr>
        <w:suppressAutoHyphens w:val="0"/>
        <w:jc w:val="both"/>
        <w:rPr>
          <w:lang w:eastAsia="ro-RO"/>
        </w:rPr>
      </w:pPr>
    </w:p>
    <w:p w14:paraId="22B30059" w14:textId="77777777" w:rsidR="00952747" w:rsidRPr="00952747" w:rsidRDefault="00952747" w:rsidP="00952747">
      <w:pPr>
        <w:numPr>
          <w:ilvl w:val="3"/>
          <w:numId w:val="4"/>
        </w:numPr>
        <w:suppressAutoHyphens w:val="0"/>
        <w:contextualSpacing/>
        <w:jc w:val="both"/>
        <w:rPr>
          <w:b/>
          <w:sz w:val="28"/>
          <w:szCs w:val="28"/>
          <w:lang w:eastAsia="ro-RO"/>
        </w:rPr>
      </w:pPr>
      <w:r w:rsidRPr="00952747">
        <w:rPr>
          <w:b/>
          <w:sz w:val="28"/>
          <w:szCs w:val="28"/>
          <w:lang w:eastAsia="ro-RO"/>
        </w:rPr>
        <w:t xml:space="preserve">Ocrotire </w:t>
      </w:r>
    </w:p>
    <w:p w14:paraId="4821126D" w14:textId="77777777" w:rsidR="00952747" w:rsidRPr="00952747" w:rsidRDefault="00952747" w:rsidP="00952747">
      <w:pPr>
        <w:suppressAutoHyphens w:val="0"/>
        <w:jc w:val="both"/>
        <w:rPr>
          <w:lang w:eastAsia="ro-RO"/>
        </w:rPr>
      </w:pPr>
    </w:p>
    <w:p w14:paraId="37CCAD00" w14:textId="48FBC5A9" w:rsidR="00952747" w:rsidRPr="00952747" w:rsidRDefault="00952747" w:rsidP="00952747">
      <w:pPr>
        <w:suppressAutoHyphens w:val="0"/>
        <w:ind w:firstLine="360"/>
        <w:jc w:val="both"/>
        <w:rPr>
          <w:lang w:eastAsia="ro-RO"/>
        </w:rPr>
      </w:pPr>
      <w:r w:rsidRPr="00952747">
        <w:rPr>
          <w:lang w:val="it-IT" w:eastAsia="ro-RO"/>
        </w:rPr>
        <w:t>Beneficiarii sunt admi</w:t>
      </w:r>
      <w:r w:rsidRPr="00952747">
        <w:rPr>
          <w:rFonts w:ascii="Cambria Math" w:hAnsi="Cambria Math" w:cs="Cambria Math"/>
          <w:lang w:eastAsia="ro-RO"/>
        </w:rPr>
        <w:t>ș</w:t>
      </w:r>
      <w:r w:rsidRPr="00952747">
        <w:rPr>
          <w:lang w:val="it-IT" w:eastAsia="ro-RO"/>
        </w:rPr>
        <w:t xml:space="preserve">i în </w:t>
      </w:r>
      <w:r w:rsidRPr="00952747">
        <w:rPr>
          <w:lang w:eastAsia="ro-RO"/>
        </w:rPr>
        <w:t>centru</w:t>
      </w:r>
      <w:r w:rsidRPr="00952747">
        <w:rPr>
          <w:lang w:val="it-IT" w:eastAsia="ro-RO"/>
        </w:rPr>
        <w:t xml:space="preserve"> </w:t>
      </w:r>
      <w:r w:rsidRPr="00952747">
        <w:rPr>
          <w:rFonts w:ascii="Cambria Math" w:hAnsi="Cambria Math" w:cs="Cambria Math"/>
          <w:lang w:eastAsia="ro-RO"/>
        </w:rPr>
        <w:t>ș</w:t>
      </w:r>
      <w:r w:rsidRPr="00952747">
        <w:rPr>
          <w:lang w:val="it-IT" w:eastAsia="ro-RO"/>
        </w:rPr>
        <w:t>i li se asigur</w:t>
      </w:r>
      <w:r w:rsidRPr="00952747">
        <w:rPr>
          <w:lang w:eastAsia="ro-RO"/>
        </w:rPr>
        <w:t>ă</w:t>
      </w:r>
      <w:r w:rsidRPr="00952747">
        <w:rPr>
          <w:lang w:val="it-IT" w:eastAsia="ro-RO"/>
        </w:rPr>
        <w:t xml:space="preserve"> servicii în baza evalu</w:t>
      </w:r>
      <w:r w:rsidRPr="00952747">
        <w:rPr>
          <w:lang w:eastAsia="ro-RO"/>
        </w:rPr>
        <w:t>ă</w:t>
      </w:r>
      <w:r w:rsidRPr="00952747">
        <w:rPr>
          <w:lang w:val="it-IT" w:eastAsia="ro-RO"/>
        </w:rPr>
        <w:t>rii</w:t>
      </w:r>
      <w:r w:rsidRPr="00952747">
        <w:rPr>
          <w:lang w:eastAsia="ro-RO"/>
        </w:rPr>
        <w:t xml:space="preserve"> </w:t>
      </w:r>
      <w:r w:rsidRPr="00952747">
        <w:rPr>
          <w:lang w:val="it-IT" w:eastAsia="ro-RO"/>
        </w:rPr>
        <w:t>nevoilor individuale</w:t>
      </w:r>
      <w:r w:rsidR="00EF1254">
        <w:rPr>
          <w:lang w:val="it-IT" w:eastAsia="ro-RO"/>
        </w:rPr>
        <w:t>.</w:t>
      </w:r>
    </w:p>
    <w:p w14:paraId="4215A4D4" w14:textId="7DDAD229" w:rsidR="00952747" w:rsidRPr="00952747" w:rsidRDefault="00952747" w:rsidP="00952747">
      <w:pPr>
        <w:suppressAutoHyphens w:val="0"/>
        <w:ind w:firstLine="360"/>
        <w:jc w:val="both"/>
        <w:rPr>
          <w:lang w:eastAsia="ro-RO"/>
        </w:rPr>
      </w:pPr>
      <w:r w:rsidRPr="00952747">
        <w:rPr>
          <w:lang w:val="it-IT" w:eastAsia="ro-RO"/>
        </w:rPr>
        <w:t>C</w:t>
      </w:r>
      <w:r w:rsidRPr="00952747">
        <w:rPr>
          <w:lang w:eastAsia="ro-RO"/>
        </w:rPr>
        <w:t>entrul</w:t>
      </w:r>
      <w:r w:rsidRPr="00952747">
        <w:rPr>
          <w:lang w:val="it-IT" w:eastAsia="ro-RO"/>
        </w:rPr>
        <w:t xml:space="preserve"> efectueaz</w:t>
      </w:r>
      <w:r w:rsidRPr="00952747">
        <w:rPr>
          <w:lang w:eastAsia="ro-RO"/>
        </w:rPr>
        <w:t>ă</w:t>
      </w:r>
      <w:r w:rsidRPr="00952747">
        <w:rPr>
          <w:lang w:val="it-IT" w:eastAsia="ro-RO"/>
        </w:rPr>
        <w:t xml:space="preserve"> o evaluare ini</w:t>
      </w:r>
      <w:r w:rsidRPr="00952747">
        <w:rPr>
          <w:rFonts w:ascii="Cambria Math" w:hAnsi="Cambria Math" w:cs="Cambria Math"/>
          <w:lang w:eastAsia="ro-RO"/>
        </w:rPr>
        <w:t>ț</w:t>
      </w:r>
      <w:r w:rsidRPr="00952747">
        <w:rPr>
          <w:lang w:val="it-IT" w:eastAsia="ro-RO"/>
        </w:rPr>
        <w:t>ial</w:t>
      </w:r>
      <w:r w:rsidRPr="00952747">
        <w:rPr>
          <w:lang w:eastAsia="ro-RO"/>
        </w:rPr>
        <w:t>ă</w:t>
      </w:r>
      <w:r w:rsidRPr="00952747">
        <w:rPr>
          <w:lang w:val="it-IT" w:eastAsia="ro-RO"/>
        </w:rPr>
        <w:t xml:space="preserve"> a fiecarui beneficiar care include: autonomie personal</w:t>
      </w:r>
      <w:r w:rsidRPr="00952747">
        <w:rPr>
          <w:lang w:eastAsia="ro-RO"/>
        </w:rPr>
        <w:t>ă,</w:t>
      </w:r>
      <w:r w:rsidRPr="00952747">
        <w:rPr>
          <w:lang w:val="it-IT" w:eastAsia="ro-RO"/>
        </w:rPr>
        <w:t xml:space="preserve"> stare fizic</w:t>
      </w:r>
      <w:r w:rsidRPr="00952747">
        <w:rPr>
          <w:lang w:eastAsia="ro-RO"/>
        </w:rPr>
        <w:t>ă</w:t>
      </w:r>
      <w:r w:rsidRPr="00952747">
        <w:rPr>
          <w:lang w:val="it-IT" w:eastAsia="ro-RO"/>
        </w:rPr>
        <w:t>, greutate</w:t>
      </w:r>
      <w:r w:rsidRPr="00952747">
        <w:rPr>
          <w:lang w:eastAsia="ro-RO"/>
        </w:rPr>
        <w:t xml:space="preserve">, </w:t>
      </w:r>
      <w:r w:rsidRPr="00952747">
        <w:rPr>
          <w:lang w:val="it-IT" w:eastAsia="ro-RO"/>
        </w:rPr>
        <w:t>v</w:t>
      </w:r>
      <w:r w:rsidRPr="00952747">
        <w:rPr>
          <w:lang w:eastAsia="ro-RO"/>
        </w:rPr>
        <w:t>ă</w:t>
      </w:r>
      <w:r w:rsidRPr="00952747">
        <w:rPr>
          <w:lang w:val="it-IT" w:eastAsia="ro-RO"/>
        </w:rPr>
        <w:t>z, auz, comunicare (limbaj), locomo</w:t>
      </w:r>
      <w:r w:rsidRPr="00952747">
        <w:rPr>
          <w:rFonts w:ascii="Cambria Math" w:hAnsi="Cambria Math" w:cs="Cambria Math"/>
          <w:lang w:eastAsia="ro-RO"/>
        </w:rPr>
        <w:t>ț</w:t>
      </w:r>
      <w:r w:rsidRPr="00952747">
        <w:rPr>
          <w:lang w:val="it-IT" w:eastAsia="ro-RO"/>
        </w:rPr>
        <w:t>ie, mobilitate general</w:t>
      </w:r>
      <w:r w:rsidRPr="00952747">
        <w:rPr>
          <w:lang w:eastAsia="ro-RO"/>
        </w:rPr>
        <w:t>ă</w:t>
      </w:r>
      <w:r w:rsidRPr="00952747">
        <w:rPr>
          <w:lang w:val="it-IT" w:eastAsia="ro-RO"/>
        </w:rPr>
        <w:t>, istoricul „recaderilor",</w:t>
      </w:r>
      <w:r w:rsidRPr="00952747">
        <w:rPr>
          <w:lang w:eastAsia="ro-RO"/>
        </w:rPr>
        <w:t xml:space="preserve"> </w:t>
      </w:r>
      <w:r w:rsidRPr="00952747">
        <w:rPr>
          <w:lang w:val="it-IT" w:eastAsia="ro-RO"/>
        </w:rPr>
        <w:t>continen</w:t>
      </w:r>
      <w:r w:rsidRPr="00952747">
        <w:rPr>
          <w:rFonts w:ascii="Cambria Math" w:hAnsi="Cambria Math" w:cs="Cambria Math"/>
          <w:lang w:eastAsia="ro-RO"/>
        </w:rPr>
        <w:t>ț</w:t>
      </w:r>
      <w:r w:rsidRPr="00952747">
        <w:rPr>
          <w:lang w:val="it-IT" w:eastAsia="ro-RO"/>
        </w:rPr>
        <w:t>a, medica</w:t>
      </w:r>
      <w:r w:rsidRPr="00952747">
        <w:rPr>
          <w:rFonts w:ascii="Cambria Math" w:hAnsi="Cambria Math" w:cs="Cambria Math"/>
          <w:lang w:eastAsia="ro-RO"/>
        </w:rPr>
        <w:t>ț</w:t>
      </w:r>
      <w:r w:rsidRPr="00952747">
        <w:rPr>
          <w:lang w:val="it-IT" w:eastAsia="ro-RO"/>
        </w:rPr>
        <w:t>ie curent</w:t>
      </w:r>
      <w:r w:rsidRPr="00952747">
        <w:rPr>
          <w:lang w:eastAsia="ro-RO"/>
        </w:rPr>
        <w:t>ă</w:t>
      </w:r>
      <w:r w:rsidRPr="00952747">
        <w:rPr>
          <w:lang w:val="it-IT" w:eastAsia="ro-RO"/>
        </w:rPr>
        <w:t>, san</w:t>
      </w:r>
      <w:r w:rsidRPr="00952747">
        <w:rPr>
          <w:lang w:eastAsia="ro-RO"/>
        </w:rPr>
        <w:t>ă</w:t>
      </w:r>
      <w:r w:rsidRPr="00952747">
        <w:rPr>
          <w:lang w:val="it-IT" w:eastAsia="ro-RO"/>
        </w:rPr>
        <w:t>tate mental</w:t>
      </w:r>
      <w:r w:rsidRPr="00952747">
        <w:rPr>
          <w:lang w:eastAsia="ro-RO"/>
        </w:rPr>
        <w:t>ă</w:t>
      </w:r>
      <w:r w:rsidRPr="00952747">
        <w:rPr>
          <w:lang w:val="it-IT" w:eastAsia="ro-RO"/>
        </w:rPr>
        <w:t xml:space="preserve"> </w:t>
      </w:r>
      <w:r w:rsidRPr="00952747">
        <w:rPr>
          <w:rFonts w:ascii="Cambria Math" w:hAnsi="Cambria Math" w:cs="Cambria Math"/>
          <w:lang w:eastAsia="ro-RO"/>
        </w:rPr>
        <w:t>ș</w:t>
      </w:r>
      <w:r w:rsidRPr="00952747">
        <w:rPr>
          <w:lang w:val="it-IT" w:eastAsia="ro-RO"/>
        </w:rPr>
        <w:t>i cogni</w:t>
      </w:r>
      <w:r w:rsidRPr="00952747">
        <w:rPr>
          <w:rFonts w:ascii="Cambria Math" w:hAnsi="Cambria Math" w:cs="Cambria Math"/>
          <w:lang w:eastAsia="ro-RO"/>
        </w:rPr>
        <w:t>ț</w:t>
      </w:r>
      <w:r w:rsidRPr="00952747">
        <w:rPr>
          <w:lang w:val="it-IT" w:eastAsia="ro-RO"/>
        </w:rPr>
        <w:t>ie,</w:t>
      </w:r>
      <w:r w:rsidRPr="00952747">
        <w:rPr>
          <w:lang w:eastAsia="ro-RO"/>
        </w:rPr>
        <w:t xml:space="preserve"> </w:t>
      </w:r>
      <w:r w:rsidRPr="00952747">
        <w:rPr>
          <w:lang w:val="it-IT" w:eastAsia="ro-RO"/>
        </w:rPr>
        <w:t>regim alimentar</w:t>
      </w:r>
      <w:r w:rsidRPr="00952747">
        <w:rPr>
          <w:lang w:eastAsia="ro-RO"/>
        </w:rPr>
        <w:t xml:space="preserve">, </w:t>
      </w:r>
      <w:r w:rsidRPr="00952747">
        <w:rPr>
          <w:lang w:val="it-IT" w:eastAsia="ro-RO"/>
        </w:rPr>
        <w:t>preocup</w:t>
      </w:r>
      <w:r w:rsidRPr="00952747">
        <w:rPr>
          <w:lang w:eastAsia="ro-RO"/>
        </w:rPr>
        <w:t>ă</w:t>
      </w:r>
      <w:r w:rsidRPr="00952747">
        <w:rPr>
          <w:lang w:val="it-IT" w:eastAsia="ro-RO"/>
        </w:rPr>
        <w:t>ri, hobby-uri, nevoi de educa</w:t>
      </w:r>
      <w:r w:rsidRPr="00952747">
        <w:rPr>
          <w:rFonts w:ascii="Cambria Math" w:hAnsi="Cambria Math" w:cs="Cambria Math"/>
          <w:lang w:eastAsia="ro-RO"/>
        </w:rPr>
        <w:t>ț</w:t>
      </w:r>
      <w:r w:rsidRPr="00952747">
        <w:rPr>
          <w:lang w:val="it-IT" w:eastAsia="ro-RO"/>
        </w:rPr>
        <w:t xml:space="preserve">ie, culturale, religioase, etc. </w:t>
      </w:r>
    </w:p>
    <w:p w14:paraId="53612BF6" w14:textId="77777777" w:rsidR="00952747" w:rsidRPr="00952747" w:rsidRDefault="00952747" w:rsidP="00952747">
      <w:pPr>
        <w:suppressAutoHyphens w:val="0"/>
        <w:ind w:firstLine="360"/>
        <w:jc w:val="both"/>
        <w:rPr>
          <w:lang w:eastAsia="ro-RO"/>
        </w:rPr>
      </w:pPr>
      <w:r w:rsidRPr="00952747">
        <w:rPr>
          <w:lang w:val="it-IT" w:eastAsia="ro-RO"/>
        </w:rPr>
        <w:t xml:space="preserve">Evaluarea </w:t>
      </w:r>
      <w:r w:rsidRPr="00952747">
        <w:rPr>
          <w:rFonts w:ascii="Cambria Math" w:hAnsi="Cambria Math" w:cs="Cambria Math"/>
          <w:lang w:eastAsia="ro-RO"/>
        </w:rPr>
        <w:t>ț</w:t>
      </w:r>
      <w:r w:rsidRPr="00952747">
        <w:rPr>
          <w:lang w:val="it-IT" w:eastAsia="ro-RO"/>
        </w:rPr>
        <w:t xml:space="preserve">ine cont de programul individual de reabilitare, readaptare </w:t>
      </w:r>
      <w:r w:rsidRPr="00952747">
        <w:rPr>
          <w:rFonts w:ascii="Cambria Math" w:hAnsi="Cambria Math" w:cs="Cambria Math"/>
          <w:lang w:eastAsia="ro-RO"/>
        </w:rPr>
        <w:t>ș</w:t>
      </w:r>
      <w:r w:rsidRPr="00952747">
        <w:rPr>
          <w:lang w:val="it-IT" w:eastAsia="ro-RO"/>
        </w:rPr>
        <w:t>i reintegrare socio-profesional</w:t>
      </w:r>
      <w:r w:rsidRPr="00952747">
        <w:rPr>
          <w:lang w:eastAsia="ro-RO"/>
        </w:rPr>
        <w:t>ă</w:t>
      </w:r>
      <w:r w:rsidRPr="00952747">
        <w:rPr>
          <w:lang w:val="it-IT" w:eastAsia="ro-RO"/>
        </w:rPr>
        <w:t>, emis de comisiile de expertiz</w:t>
      </w:r>
      <w:r w:rsidRPr="00952747">
        <w:rPr>
          <w:lang w:eastAsia="ro-RO"/>
        </w:rPr>
        <w:t>ă</w:t>
      </w:r>
      <w:r w:rsidRPr="00952747">
        <w:rPr>
          <w:lang w:val="it-IT" w:eastAsia="ro-RO"/>
        </w:rPr>
        <w:t xml:space="preserve"> medical</w:t>
      </w:r>
      <w:r w:rsidRPr="00952747">
        <w:rPr>
          <w:lang w:eastAsia="ro-RO"/>
        </w:rPr>
        <w:t>ă</w:t>
      </w:r>
      <w:r w:rsidRPr="00952747">
        <w:rPr>
          <w:lang w:val="it-IT" w:eastAsia="ro-RO"/>
        </w:rPr>
        <w:t xml:space="preserve"> a persoanelor cu handicap pentru adul</w:t>
      </w:r>
      <w:r w:rsidRPr="00952747">
        <w:rPr>
          <w:rFonts w:ascii="Cambria Math" w:hAnsi="Cambria Math" w:cs="Cambria Math"/>
          <w:lang w:eastAsia="ro-RO"/>
        </w:rPr>
        <w:t>ț</w:t>
      </w:r>
      <w:r w:rsidRPr="00952747">
        <w:rPr>
          <w:lang w:val="it-IT" w:eastAsia="ro-RO"/>
        </w:rPr>
        <w:t>i</w:t>
      </w:r>
    </w:p>
    <w:p w14:paraId="51E05921" w14:textId="77777777" w:rsidR="00952747" w:rsidRPr="00952747" w:rsidRDefault="00952747" w:rsidP="00952747">
      <w:pPr>
        <w:suppressAutoHyphens w:val="0"/>
        <w:ind w:firstLine="360"/>
        <w:jc w:val="both"/>
        <w:rPr>
          <w:lang w:eastAsia="ro-RO"/>
        </w:rPr>
      </w:pPr>
      <w:r w:rsidRPr="00952747">
        <w:rPr>
          <w:lang w:val="it-IT" w:eastAsia="ro-RO"/>
        </w:rPr>
        <w:t>C.P.V.I efectueaz</w:t>
      </w:r>
      <w:r w:rsidRPr="00952747">
        <w:rPr>
          <w:lang w:eastAsia="ro-RO"/>
        </w:rPr>
        <w:t>ă</w:t>
      </w:r>
      <w:r w:rsidRPr="00952747">
        <w:rPr>
          <w:lang w:val="it-IT" w:eastAsia="ro-RO"/>
        </w:rPr>
        <w:t xml:space="preserve"> </w:t>
      </w:r>
      <w:r w:rsidRPr="00952747">
        <w:rPr>
          <w:lang w:eastAsia="ro-RO"/>
        </w:rPr>
        <w:t xml:space="preserve">o </w:t>
      </w:r>
      <w:r w:rsidRPr="00952747">
        <w:rPr>
          <w:lang w:val="it-IT" w:eastAsia="ro-RO"/>
        </w:rPr>
        <w:t>reevaluarea</w:t>
      </w:r>
      <w:r w:rsidRPr="00952747">
        <w:rPr>
          <w:lang w:eastAsia="ro-RO"/>
        </w:rPr>
        <w:t xml:space="preserve"> (</w:t>
      </w:r>
      <w:r w:rsidRPr="00952747">
        <w:rPr>
          <w:lang w:val="it-IT" w:eastAsia="ro-RO"/>
        </w:rPr>
        <w:t>la 6 lun</w:t>
      </w:r>
      <w:r w:rsidRPr="00952747">
        <w:rPr>
          <w:lang w:eastAsia="ro-RO"/>
        </w:rPr>
        <w:t>i), a</w:t>
      </w:r>
      <w:r w:rsidRPr="00952747">
        <w:rPr>
          <w:lang w:val="it-IT" w:eastAsia="ro-RO"/>
        </w:rPr>
        <w:t xml:space="preserve"> beneficiarului atunci când apar modific</w:t>
      </w:r>
      <w:r w:rsidRPr="00952747">
        <w:rPr>
          <w:lang w:eastAsia="ro-RO"/>
        </w:rPr>
        <w:t>ă</w:t>
      </w:r>
      <w:r w:rsidRPr="00952747">
        <w:rPr>
          <w:lang w:val="it-IT" w:eastAsia="ro-RO"/>
        </w:rPr>
        <w:t>ri semnificative ale st</w:t>
      </w:r>
      <w:r w:rsidRPr="00952747">
        <w:rPr>
          <w:lang w:eastAsia="ro-RO"/>
        </w:rPr>
        <w:t>ă</w:t>
      </w:r>
      <w:r w:rsidRPr="00952747">
        <w:rPr>
          <w:lang w:val="it-IT" w:eastAsia="ro-RO"/>
        </w:rPr>
        <w:t xml:space="preserve">rii sale psiho-fizice, </w:t>
      </w:r>
      <w:r w:rsidRPr="00952747">
        <w:rPr>
          <w:lang w:eastAsia="ro-RO"/>
        </w:rPr>
        <w:t xml:space="preserve"> precum </w:t>
      </w:r>
      <w:r w:rsidRPr="00952747">
        <w:rPr>
          <w:rFonts w:ascii="Cambria Math" w:hAnsi="Cambria Math" w:cs="Cambria Math"/>
          <w:lang w:eastAsia="ro-RO"/>
        </w:rPr>
        <w:t>ș</w:t>
      </w:r>
      <w:r w:rsidRPr="00952747">
        <w:rPr>
          <w:lang w:val="it-IT" w:eastAsia="ro-RO"/>
        </w:rPr>
        <w:t>i la ie</w:t>
      </w:r>
      <w:r w:rsidRPr="00952747">
        <w:rPr>
          <w:rFonts w:ascii="Cambria Math" w:hAnsi="Cambria Math" w:cs="Cambria Math"/>
          <w:lang w:eastAsia="ro-RO"/>
        </w:rPr>
        <w:t>ș</w:t>
      </w:r>
      <w:r w:rsidRPr="00952747">
        <w:rPr>
          <w:lang w:val="it-IT" w:eastAsia="ro-RO"/>
        </w:rPr>
        <w:t>irea beneficiarului din institu</w:t>
      </w:r>
      <w:r w:rsidRPr="00952747">
        <w:rPr>
          <w:rFonts w:ascii="Cambria Math" w:hAnsi="Cambria Math" w:cs="Cambria Math"/>
          <w:lang w:eastAsia="ro-RO"/>
        </w:rPr>
        <w:t>ț</w:t>
      </w:r>
      <w:r w:rsidRPr="00952747">
        <w:rPr>
          <w:lang w:val="it-IT" w:eastAsia="ro-RO"/>
        </w:rPr>
        <w:t xml:space="preserve">ie </w:t>
      </w:r>
      <w:r w:rsidRPr="00952747">
        <w:rPr>
          <w:lang w:eastAsia="ro-RO"/>
        </w:rPr>
        <w:t>.</w:t>
      </w:r>
    </w:p>
    <w:p w14:paraId="26C81BE2" w14:textId="77777777" w:rsidR="00952747" w:rsidRPr="00952747" w:rsidRDefault="00952747" w:rsidP="00952747">
      <w:pPr>
        <w:suppressAutoHyphens w:val="0"/>
        <w:jc w:val="both"/>
        <w:rPr>
          <w:lang w:eastAsia="ro-RO"/>
        </w:rPr>
      </w:pPr>
    </w:p>
    <w:p w14:paraId="65E27F39" w14:textId="77777777" w:rsidR="00952747" w:rsidRPr="00952747" w:rsidRDefault="00952747" w:rsidP="00952747">
      <w:pPr>
        <w:suppressAutoHyphens w:val="0"/>
        <w:jc w:val="both"/>
        <w:rPr>
          <w:lang w:eastAsia="ro-RO"/>
        </w:rPr>
      </w:pPr>
    </w:p>
    <w:p w14:paraId="3D378A8B" w14:textId="77777777" w:rsidR="00952747" w:rsidRPr="00952747" w:rsidRDefault="00952747" w:rsidP="00952747">
      <w:pPr>
        <w:numPr>
          <w:ilvl w:val="3"/>
          <w:numId w:val="4"/>
        </w:numPr>
        <w:suppressAutoHyphens w:val="0"/>
        <w:contextualSpacing/>
        <w:jc w:val="both"/>
        <w:rPr>
          <w:rFonts w:asciiTheme="majorHAnsi" w:eastAsiaTheme="majorEastAsia" w:hAnsi="Calibri" w:cstheme="majorBidi"/>
          <w:b/>
          <w:bCs/>
          <w:color w:val="000000" w:themeColor="text1"/>
          <w:kern w:val="24"/>
          <w:sz w:val="28"/>
          <w:szCs w:val="28"/>
          <w:lang w:eastAsia="ro-RO"/>
        </w:rPr>
      </w:pPr>
      <w:r w:rsidRPr="00952747">
        <w:rPr>
          <w:rFonts w:asciiTheme="majorHAnsi" w:eastAsiaTheme="majorEastAsia" w:cstheme="majorBidi"/>
          <w:b/>
          <w:bCs/>
          <w:color w:val="000000" w:themeColor="text1"/>
          <w:kern w:val="24"/>
          <w:sz w:val="28"/>
          <w:szCs w:val="28"/>
          <w:lang w:val="vi-VN" w:eastAsia="ro-RO"/>
        </w:rPr>
        <w:t>Deprinderi de via</w:t>
      </w:r>
      <w:r w:rsidRPr="00952747">
        <w:rPr>
          <w:rFonts w:asciiTheme="majorHAnsi" w:eastAsiaTheme="majorEastAsia" w:cstheme="majorBidi"/>
          <w:b/>
          <w:bCs/>
          <w:color w:val="000000" w:themeColor="text1"/>
          <w:kern w:val="24"/>
          <w:sz w:val="28"/>
          <w:szCs w:val="28"/>
          <w:lang w:val="vi-VN" w:eastAsia="ro-RO"/>
        </w:rPr>
        <w:t>ţă</w:t>
      </w:r>
      <w:r w:rsidRPr="00952747">
        <w:rPr>
          <w:rFonts w:asciiTheme="majorHAnsi" w:eastAsiaTheme="majorEastAsia" w:cstheme="majorBidi"/>
          <w:b/>
          <w:bCs/>
          <w:color w:val="000000" w:themeColor="text1"/>
          <w:kern w:val="24"/>
          <w:sz w:val="28"/>
          <w:szCs w:val="28"/>
          <w:lang w:val="vi-VN" w:eastAsia="ro-RO"/>
        </w:rPr>
        <w:t xml:space="preserve"> independent</w:t>
      </w:r>
      <w:r w:rsidRPr="00952747">
        <w:rPr>
          <w:rFonts w:asciiTheme="majorHAnsi" w:eastAsiaTheme="majorEastAsia" w:cstheme="majorBidi"/>
          <w:b/>
          <w:bCs/>
          <w:color w:val="000000" w:themeColor="text1"/>
          <w:kern w:val="24"/>
          <w:sz w:val="28"/>
          <w:szCs w:val="28"/>
          <w:lang w:val="vi-VN" w:eastAsia="ro-RO"/>
        </w:rPr>
        <w:t>ă</w:t>
      </w:r>
      <w:r w:rsidRPr="00952747">
        <w:rPr>
          <w:rFonts w:asciiTheme="majorHAnsi" w:eastAsiaTheme="majorEastAsia" w:hAnsi="Calibri" w:cstheme="majorBidi"/>
          <w:b/>
          <w:bCs/>
          <w:color w:val="000000" w:themeColor="text1"/>
          <w:kern w:val="24"/>
          <w:sz w:val="28"/>
          <w:szCs w:val="28"/>
          <w:lang w:eastAsia="ro-RO"/>
        </w:rPr>
        <w:t>:</w:t>
      </w:r>
    </w:p>
    <w:p w14:paraId="16CAD25C" w14:textId="77777777" w:rsidR="00952747" w:rsidRPr="00952747" w:rsidRDefault="00952747" w:rsidP="00952747">
      <w:pPr>
        <w:suppressAutoHyphens w:val="0"/>
        <w:jc w:val="both"/>
        <w:rPr>
          <w:rFonts w:asciiTheme="majorHAnsi" w:eastAsiaTheme="majorEastAsia" w:hAnsi="Calibri" w:cstheme="majorBidi"/>
          <w:b/>
          <w:bCs/>
          <w:color w:val="000000" w:themeColor="text1"/>
          <w:kern w:val="24"/>
          <w:sz w:val="28"/>
          <w:szCs w:val="28"/>
          <w:lang w:eastAsia="ro-RO"/>
        </w:rPr>
      </w:pPr>
    </w:p>
    <w:p w14:paraId="4E71B5DF" w14:textId="4EBD7311" w:rsidR="00952747" w:rsidRPr="00EF1254" w:rsidRDefault="00952747" w:rsidP="00EF1254">
      <w:pPr>
        <w:suppressAutoHyphens w:val="0"/>
        <w:ind w:firstLine="708"/>
        <w:jc w:val="both"/>
        <w:rPr>
          <w:rFonts w:eastAsiaTheme="minorEastAsia"/>
          <w:color w:val="000000" w:themeColor="text1"/>
          <w:kern w:val="24"/>
          <w:lang w:eastAsia="ro-RO"/>
        </w:rPr>
      </w:pPr>
      <w:r w:rsidRPr="00952747">
        <w:rPr>
          <w:rFonts w:eastAsiaTheme="minorEastAsia"/>
          <w:color w:val="000000" w:themeColor="text1"/>
          <w:kern w:val="24"/>
          <w:lang w:val="vi-VN" w:eastAsia="ro-RO"/>
        </w:rPr>
        <w:t>Deprinderile de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independen</w:t>
      </w:r>
      <w:r w:rsidRPr="00952747">
        <w:rPr>
          <w:rFonts w:eastAsiaTheme="minorEastAsia"/>
          <w:color w:val="000000" w:themeColor="text1"/>
          <w:kern w:val="24"/>
          <w:lang w:eastAsia="ro-RO"/>
        </w:rPr>
        <w:t>tă</w:t>
      </w:r>
      <w:r w:rsidRPr="00952747">
        <w:rPr>
          <w:rFonts w:eastAsiaTheme="minorEastAsia"/>
          <w:color w:val="000000" w:themeColor="text1"/>
          <w:kern w:val="24"/>
          <w:lang w:val="vi-VN" w:eastAsia="ro-RO"/>
        </w:rPr>
        <w:t xml:space="preserve"> sunt abilita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 xml:space="preserve">i psiho-sociale </w:t>
      </w:r>
      <w:r w:rsidRPr="00952747">
        <w:rPr>
          <w:rFonts w:eastAsiaTheme="minorEastAsia"/>
          <w:color w:val="000000" w:themeColor="text1"/>
          <w:kern w:val="24"/>
          <w:lang w:eastAsia="ro-RO"/>
        </w:rPr>
        <w:t>î</w:t>
      </w:r>
      <w:r w:rsidRPr="00952747">
        <w:rPr>
          <w:rFonts w:eastAsiaTheme="minorEastAsia"/>
          <w:color w:val="000000" w:themeColor="text1"/>
          <w:kern w:val="24"/>
          <w:lang w:val="vi-VN" w:eastAsia="ro-RO"/>
        </w:rPr>
        <w:t>nsu</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ite p</w:t>
      </w:r>
      <w:r w:rsidRPr="00952747">
        <w:rPr>
          <w:rFonts w:eastAsiaTheme="minorEastAsia"/>
          <w:color w:val="000000" w:themeColor="text1"/>
          <w:kern w:val="24"/>
          <w:lang w:eastAsia="ro-RO"/>
        </w:rPr>
        <w:t>â</w:t>
      </w:r>
      <w:r w:rsidRPr="00952747">
        <w:rPr>
          <w:rFonts w:eastAsiaTheme="minorEastAsia"/>
          <w:color w:val="000000" w:themeColor="text1"/>
          <w:kern w:val="24"/>
          <w:lang w:val="vi-VN" w:eastAsia="ro-RO"/>
        </w:rPr>
        <w:t>n</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la automatism,care </w:t>
      </w:r>
      <w:r w:rsidRPr="00952747">
        <w:rPr>
          <w:rFonts w:eastAsiaTheme="minorEastAsia"/>
          <w:color w:val="000000" w:themeColor="text1"/>
          <w:kern w:val="24"/>
          <w:lang w:eastAsia="ro-RO"/>
        </w:rPr>
        <w:t>î</w:t>
      </w:r>
      <w:r w:rsidRPr="00952747">
        <w:rPr>
          <w:rFonts w:eastAsiaTheme="minorEastAsia"/>
          <w:color w:val="000000" w:themeColor="text1"/>
          <w:kern w:val="24"/>
          <w:lang w:val="vi-VN" w:eastAsia="ro-RO"/>
        </w:rPr>
        <w:t>i permit individului s</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duc</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o existen</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normal</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f</w:t>
      </w:r>
      <w:r w:rsidRPr="00952747">
        <w:rPr>
          <w:rFonts w:eastAsiaTheme="minorEastAsia"/>
          <w:color w:val="000000" w:themeColor="text1"/>
          <w:kern w:val="24"/>
          <w:lang w:eastAsia="ro-RO"/>
        </w:rPr>
        <w:t>ără</w:t>
      </w:r>
      <w:r w:rsidRPr="00952747">
        <w:rPr>
          <w:rFonts w:eastAsiaTheme="minorEastAsia"/>
          <w:color w:val="000000" w:themeColor="text1"/>
          <w:kern w:val="24"/>
          <w:lang w:val="vi-VN" w:eastAsia="ro-RO"/>
        </w:rPr>
        <w:t xml:space="preserve"> a depinde de asisten</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din partea societ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 xml:space="preserve">ii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 folosind oportunit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ile pe care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a le ofer</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Dezvoltarea deprinderilor de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independent</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reprezint</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un proces complex, prin care beneficiarii, prin activit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 experien</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 xml:space="preserve">e progresive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 coordonate, sunt ajuta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 s</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devin</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competen</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 din punct de vedere social, emo</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 xml:space="preserve">ional, moral, fizic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 cognitiv. Preg</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tirea pentru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independent</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este o forma de educare non-formal</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participativ</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de stimulare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 dezvoltare personal</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 care caut</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s</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w:t>
      </w:r>
      <w:r w:rsidRPr="00952747">
        <w:rPr>
          <w:rFonts w:eastAsiaTheme="minorEastAsia"/>
          <w:color w:val="000000" w:themeColor="text1"/>
          <w:kern w:val="24"/>
          <w:lang w:eastAsia="ro-RO"/>
        </w:rPr>
        <w:t>î</w:t>
      </w:r>
      <w:r w:rsidRPr="00952747">
        <w:rPr>
          <w:rFonts w:eastAsiaTheme="minorEastAsia"/>
          <w:color w:val="000000" w:themeColor="text1"/>
          <w:kern w:val="24"/>
          <w:lang w:val="vi-VN" w:eastAsia="ro-RO"/>
        </w:rPr>
        <w:t xml:space="preserve">mbine metode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 atitudini specifice  mai multor feluri de profesioni</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ti (asistent social, psiholo</w:t>
      </w:r>
      <w:r w:rsidRPr="00952747">
        <w:rPr>
          <w:rFonts w:eastAsiaTheme="minorEastAsia"/>
          <w:color w:val="000000" w:themeColor="text1"/>
          <w:kern w:val="24"/>
          <w:lang w:eastAsia="ro-RO"/>
        </w:rPr>
        <w:t>g</w:t>
      </w:r>
      <w:r w:rsidRPr="00952747">
        <w:rPr>
          <w:rFonts w:eastAsiaTheme="minorEastAsia"/>
          <w:color w:val="000000" w:themeColor="text1"/>
          <w:kern w:val="24"/>
          <w:lang w:val="vi-VN" w:eastAsia="ro-RO"/>
        </w:rPr>
        <w:t>, lucrator social).</w:t>
      </w:r>
    </w:p>
    <w:p w14:paraId="6EC584D0" w14:textId="54F43CE6" w:rsidR="00952747" w:rsidRPr="00EF1254" w:rsidRDefault="00952747" w:rsidP="00EF1254">
      <w:pPr>
        <w:suppressAutoHyphens w:val="0"/>
        <w:ind w:left="720"/>
        <w:contextualSpacing/>
        <w:jc w:val="both"/>
        <w:rPr>
          <w:rFonts w:eastAsiaTheme="minorEastAsia"/>
          <w:color w:val="000000" w:themeColor="text1"/>
          <w:kern w:val="24"/>
          <w:lang w:eastAsia="ro-RO"/>
        </w:rPr>
      </w:pPr>
      <w:r w:rsidRPr="00952747">
        <w:rPr>
          <w:rFonts w:eastAsiaTheme="minorEastAsia"/>
          <w:color w:val="000000" w:themeColor="text1"/>
          <w:kern w:val="24"/>
          <w:lang w:val="vi-VN" w:eastAsia="ro-RO"/>
        </w:rPr>
        <w:t>Deprinderile de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independent</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se încadrează în urmatoarele domenii :</w:t>
      </w:r>
    </w:p>
    <w:p w14:paraId="2A850B63"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competen</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e de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ă</w:t>
      </w:r>
      <w:r w:rsidRPr="00952747">
        <w:rPr>
          <w:rFonts w:eastAsiaTheme="minorEastAsia"/>
          <w:color w:val="000000" w:themeColor="text1"/>
          <w:kern w:val="24"/>
          <w:lang w:eastAsia="ro-RO"/>
        </w:rPr>
        <w:t>;</w:t>
      </w:r>
    </w:p>
    <w:p w14:paraId="4D129720"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informa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ii despre s</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n</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tate</w:t>
      </w:r>
      <w:r w:rsidRPr="00952747">
        <w:rPr>
          <w:rFonts w:eastAsiaTheme="minorEastAsia"/>
          <w:color w:val="000000" w:themeColor="text1"/>
          <w:kern w:val="24"/>
          <w:lang w:eastAsia="ro-RO"/>
        </w:rPr>
        <w:t>;</w:t>
      </w:r>
      <w:r w:rsidRPr="00952747">
        <w:rPr>
          <w:rFonts w:eastAsiaTheme="minorEastAsia"/>
          <w:color w:val="000000" w:themeColor="text1"/>
          <w:kern w:val="24"/>
          <w:lang w:val="vi-VN" w:eastAsia="ro-RO"/>
        </w:rPr>
        <w:t xml:space="preserve">                              </w:t>
      </w:r>
    </w:p>
    <w:p w14:paraId="5D3C8F60"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g</w:t>
      </w:r>
      <w:r w:rsidRPr="00952747">
        <w:rPr>
          <w:rFonts w:eastAsiaTheme="minorEastAsia"/>
          <w:color w:val="000000" w:themeColor="text1"/>
          <w:kern w:val="24"/>
          <w:lang w:eastAsia="ro-RO"/>
        </w:rPr>
        <w:t>â</w:t>
      </w:r>
      <w:r w:rsidRPr="00952747">
        <w:rPr>
          <w:rFonts w:eastAsiaTheme="minorEastAsia"/>
          <w:color w:val="000000" w:themeColor="text1"/>
          <w:kern w:val="24"/>
          <w:lang w:val="vi-VN" w:eastAsia="ro-RO"/>
        </w:rPr>
        <w:t>ndire practic</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ab/>
      </w:r>
    </w:p>
    <w:p w14:paraId="77552D2A"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cunoa</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terea resurselor comunitare</w:t>
      </w:r>
      <w:r w:rsidRPr="00952747">
        <w:rPr>
          <w:rFonts w:eastAsiaTheme="minorEastAsia"/>
          <w:color w:val="000000" w:themeColor="text1"/>
          <w:kern w:val="24"/>
          <w:lang w:eastAsia="ro-RO"/>
        </w:rPr>
        <w:t>;</w:t>
      </w:r>
      <w:r w:rsidRPr="00952747">
        <w:rPr>
          <w:rFonts w:eastAsiaTheme="minorEastAsia"/>
          <w:color w:val="000000" w:themeColor="text1"/>
          <w:kern w:val="24"/>
          <w:lang w:val="vi-VN" w:eastAsia="ro-RO"/>
        </w:rPr>
        <w:t xml:space="preserve">         </w:t>
      </w:r>
      <w:r w:rsidRPr="00952747">
        <w:rPr>
          <w:rFonts w:eastAsiaTheme="minorEastAsia"/>
          <w:color w:val="000000" w:themeColor="text1"/>
          <w:kern w:val="24"/>
          <w:lang w:val="vi-VN" w:eastAsia="ro-RO"/>
        </w:rPr>
        <w:tab/>
      </w:r>
    </w:p>
    <w:p w14:paraId="19B2958D"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planuri de viitor</w:t>
      </w:r>
      <w:r w:rsidRPr="00952747">
        <w:rPr>
          <w:rFonts w:eastAsiaTheme="minorEastAsia"/>
          <w:color w:val="000000" w:themeColor="text1"/>
          <w:kern w:val="24"/>
          <w:lang w:eastAsia="ro-RO"/>
        </w:rPr>
        <w:t>;</w:t>
      </w:r>
      <w:r w:rsidRPr="00952747">
        <w:rPr>
          <w:rFonts w:eastAsiaTheme="minorEastAsia"/>
          <w:color w:val="000000" w:themeColor="text1"/>
          <w:kern w:val="24"/>
          <w:lang w:val="vi-VN" w:eastAsia="ro-RO"/>
        </w:rPr>
        <w:tab/>
      </w:r>
    </w:p>
    <w:p w14:paraId="73200E46"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preg</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tirea pentru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independent</w:t>
      </w:r>
      <w:r w:rsidRPr="00952747">
        <w:rPr>
          <w:rFonts w:eastAsiaTheme="minorEastAsia"/>
          <w:color w:val="000000" w:themeColor="text1"/>
          <w:kern w:val="24"/>
          <w:lang w:eastAsia="ro-RO"/>
        </w:rPr>
        <w:t>ă;</w:t>
      </w:r>
    </w:p>
    <w:p w14:paraId="2FD07B48"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exersarea abilit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ilor de via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independentă</w:t>
      </w:r>
      <w:r w:rsidRPr="00952747">
        <w:rPr>
          <w:rFonts w:eastAsiaTheme="minorEastAsia"/>
          <w:color w:val="000000" w:themeColor="text1"/>
          <w:kern w:val="24"/>
          <w:lang w:eastAsia="ro-RO"/>
        </w:rPr>
        <w:t>;</w:t>
      </w:r>
    </w:p>
    <w:p w14:paraId="6C1649B4"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realizarea unor programe adecvate nevoilor specific</w:t>
      </w:r>
      <w:r w:rsidRPr="00952747">
        <w:rPr>
          <w:rFonts w:eastAsiaTheme="minorEastAsia"/>
          <w:color w:val="000000" w:themeColor="text1"/>
          <w:kern w:val="24"/>
          <w:lang w:eastAsia="ro-RO"/>
        </w:rPr>
        <w:t>e</w:t>
      </w:r>
      <w:r w:rsidRPr="00952747">
        <w:rPr>
          <w:rFonts w:eastAsiaTheme="minorEastAsia"/>
          <w:color w:val="000000" w:themeColor="text1"/>
          <w:kern w:val="24"/>
          <w:lang w:val="vi-VN" w:eastAsia="ro-RO"/>
        </w:rPr>
        <w:t xml:space="preserve"> fiec</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rei persoane </w:t>
      </w:r>
      <w:r w:rsidRPr="00952747">
        <w:rPr>
          <w:rFonts w:eastAsiaTheme="minorEastAsia"/>
          <w:color w:val="000000" w:themeColor="text1"/>
          <w:kern w:val="24"/>
          <w:lang w:eastAsia="ro-RO"/>
        </w:rPr>
        <w:t>î</w:t>
      </w:r>
      <w:r w:rsidRPr="00952747">
        <w:rPr>
          <w:rFonts w:eastAsiaTheme="minorEastAsia"/>
          <w:color w:val="000000" w:themeColor="text1"/>
          <w:kern w:val="24"/>
          <w:lang w:val="vi-VN" w:eastAsia="ro-RO"/>
        </w:rPr>
        <w:t>n parte</w:t>
      </w:r>
    </w:p>
    <w:p w14:paraId="2E166259"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socializarea persoanelor cu dizabilit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 prin desf</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urarea de activit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w:t>
      </w:r>
      <w:r w:rsidRPr="00952747">
        <w:rPr>
          <w:rFonts w:eastAsiaTheme="minorEastAsia"/>
          <w:color w:val="000000" w:themeColor="text1"/>
          <w:kern w:val="24"/>
          <w:lang w:eastAsia="ro-RO"/>
        </w:rPr>
        <w:t xml:space="preserve"> </w:t>
      </w:r>
      <w:r w:rsidRPr="00952747">
        <w:rPr>
          <w:rFonts w:eastAsiaTheme="minorEastAsia"/>
          <w:color w:val="000000" w:themeColor="text1"/>
          <w:kern w:val="24"/>
          <w:lang w:val="vi-VN" w:eastAsia="ro-RO"/>
        </w:rPr>
        <w:t>specifice</w:t>
      </w:r>
    </w:p>
    <w:p w14:paraId="2BC7AFCC"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schimbarea mentalit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 xml:space="preserve">ii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 atitudinii societ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ii fa</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de persoanele cu dizabilit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w:t>
      </w:r>
    </w:p>
    <w:p w14:paraId="26AFF92E" w14:textId="77777777" w:rsidR="00952747" w:rsidRPr="00952747"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w:t>
      </w:r>
      <w:r w:rsidRPr="00952747">
        <w:rPr>
          <w:rFonts w:eastAsiaTheme="minorEastAsia"/>
          <w:color w:val="000000" w:themeColor="text1"/>
          <w:kern w:val="24"/>
          <w:lang w:eastAsia="ro-RO"/>
        </w:rPr>
        <w:t>p</w:t>
      </w:r>
      <w:r w:rsidRPr="00952747">
        <w:rPr>
          <w:rFonts w:eastAsiaTheme="minorEastAsia"/>
          <w:color w:val="000000" w:themeColor="text1"/>
          <w:kern w:val="24"/>
          <w:lang w:val="vi-VN" w:eastAsia="ro-RO"/>
        </w:rPr>
        <w:t>romovarea egalit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 xml:space="preserve">ii de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anse</w:t>
      </w:r>
    </w:p>
    <w:p w14:paraId="47F72BE8" w14:textId="77777777" w:rsidR="00952747" w:rsidRPr="00EF1254" w:rsidRDefault="00952747" w:rsidP="00952747">
      <w:pPr>
        <w:numPr>
          <w:ilvl w:val="0"/>
          <w:numId w:val="5"/>
        </w:numPr>
        <w:suppressAutoHyphens w:val="0"/>
        <w:contextualSpacing/>
        <w:jc w:val="both"/>
        <w:rPr>
          <w:lang w:eastAsia="ro-RO"/>
        </w:rPr>
      </w:pPr>
      <w:r w:rsidRPr="00952747">
        <w:rPr>
          <w:rFonts w:eastAsiaTheme="minorEastAsia"/>
          <w:color w:val="000000" w:themeColor="text1"/>
          <w:kern w:val="24"/>
          <w:lang w:val="vi-VN" w:eastAsia="ro-RO"/>
        </w:rPr>
        <w:t xml:space="preserve">     </w:t>
      </w:r>
      <w:r w:rsidRPr="00952747">
        <w:rPr>
          <w:rFonts w:eastAsiaTheme="minorEastAsia"/>
          <w:color w:val="000000" w:themeColor="text1"/>
          <w:kern w:val="24"/>
          <w:lang w:eastAsia="ro-RO"/>
        </w:rPr>
        <w:t>a</w:t>
      </w:r>
      <w:r w:rsidRPr="00952747">
        <w:rPr>
          <w:rFonts w:eastAsiaTheme="minorEastAsia"/>
          <w:color w:val="000000" w:themeColor="text1"/>
          <w:kern w:val="24"/>
          <w:lang w:val="vi-VN" w:eastAsia="ro-RO"/>
        </w:rPr>
        <w:t>ctivit</w:t>
      </w:r>
      <w:r w:rsidRPr="00952747">
        <w:rPr>
          <w:rFonts w:eastAsiaTheme="minorEastAsia"/>
          <w:color w:val="000000" w:themeColor="text1"/>
          <w:kern w:val="24"/>
          <w:lang w:eastAsia="ro-RO"/>
        </w:rPr>
        <w:t>ă</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 xml:space="preserve">i: de tip educational, recuperare, reabilitare, recreere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 xml:space="preserve">i socializare, consiliere </w:t>
      </w:r>
      <w:r w:rsidRPr="00952747">
        <w:rPr>
          <w:rFonts w:eastAsiaTheme="minorEastAsia"/>
          <w:color w:val="000000" w:themeColor="text1"/>
          <w:kern w:val="24"/>
          <w:lang w:eastAsia="ro-RO"/>
        </w:rPr>
        <w:t xml:space="preserve"> </w:t>
      </w:r>
      <w:r w:rsidRPr="00952747">
        <w:rPr>
          <w:rFonts w:eastAsiaTheme="minorEastAsia"/>
          <w:color w:val="000000" w:themeColor="text1"/>
          <w:kern w:val="24"/>
          <w:lang w:val="vi-VN" w:eastAsia="ro-RO"/>
        </w:rPr>
        <w:t>social</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w:t>
      </w:r>
      <w:r w:rsidRPr="00952747">
        <w:rPr>
          <w:rFonts w:ascii="Cambria Math" w:eastAsiaTheme="minorEastAsia" w:hAnsi="Cambria Math" w:cs="Cambria Math"/>
          <w:color w:val="000000" w:themeColor="text1"/>
          <w:kern w:val="24"/>
          <w:lang w:eastAsia="ro-RO"/>
        </w:rPr>
        <w:t>ș</w:t>
      </w:r>
      <w:r w:rsidRPr="00952747">
        <w:rPr>
          <w:rFonts w:eastAsiaTheme="minorEastAsia"/>
          <w:color w:val="000000" w:themeColor="text1"/>
          <w:kern w:val="24"/>
          <w:lang w:val="vi-VN" w:eastAsia="ro-RO"/>
        </w:rPr>
        <w:t>i psihologic</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reinser</w:t>
      </w:r>
      <w:r w:rsidRPr="00952747">
        <w:rPr>
          <w:rFonts w:ascii="Cambria Math" w:eastAsiaTheme="minorEastAsia" w:hAnsi="Cambria Math" w:cs="Cambria Math"/>
          <w:color w:val="000000" w:themeColor="text1"/>
          <w:kern w:val="24"/>
          <w:lang w:eastAsia="ro-RO"/>
        </w:rPr>
        <w:t>ț</w:t>
      </w:r>
      <w:r w:rsidRPr="00952747">
        <w:rPr>
          <w:rFonts w:eastAsiaTheme="minorEastAsia"/>
          <w:color w:val="000000" w:themeColor="text1"/>
          <w:kern w:val="24"/>
          <w:lang w:val="vi-VN" w:eastAsia="ro-RO"/>
        </w:rPr>
        <w:t>ie social</w:t>
      </w:r>
      <w:r w:rsidRPr="00952747">
        <w:rPr>
          <w:rFonts w:eastAsiaTheme="minorEastAsia"/>
          <w:color w:val="000000" w:themeColor="text1"/>
          <w:kern w:val="24"/>
          <w:lang w:eastAsia="ro-RO"/>
        </w:rPr>
        <w:t>ă</w:t>
      </w:r>
      <w:r w:rsidRPr="00952747">
        <w:rPr>
          <w:rFonts w:eastAsiaTheme="minorEastAsia"/>
          <w:color w:val="000000" w:themeColor="text1"/>
          <w:kern w:val="24"/>
          <w:lang w:val="vi-VN" w:eastAsia="ro-RO"/>
        </w:rPr>
        <w:t xml:space="preserve">, </w:t>
      </w:r>
      <w:r w:rsidRPr="00952747">
        <w:rPr>
          <w:rFonts w:eastAsiaTheme="minorEastAsia"/>
          <w:color w:val="000000" w:themeColor="text1"/>
          <w:kern w:val="24"/>
          <w:lang w:eastAsia="ro-RO"/>
        </w:rPr>
        <w:t>î</w:t>
      </w:r>
      <w:r w:rsidRPr="00952747">
        <w:rPr>
          <w:rFonts w:eastAsiaTheme="minorEastAsia"/>
          <w:color w:val="000000" w:themeColor="text1"/>
          <w:kern w:val="24"/>
          <w:lang w:val="vi-VN" w:eastAsia="ro-RO"/>
        </w:rPr>
        <w:t>n regim de zi</w:t>
      </w:r>
      <w:r w:rsidRPr="00952747">
        <w:rPr>
          <w:rFonts w:eastAsiaTheme="minorEastAsia"/>
          <w:color w:val="000000" w:themeColor="text1"/>
          <w:kern w:val="24"/>
          <w:lang w:eastAsia="ro-RO"/>
        </w:rPr>
        <w:t>.</w:t>
      </w:r>
    </w:p>
    <w:p w14:paraId="38D128B5" w14:textId="77777777" w:rsidR="00EF1254" w:rsidRDefault="00EF1254" w:rsidP="00EF1254">
      <w:pPr>
        <w:suppressAutoHyphens w:val="0"/>
        <w:contextualSpacing/>
        <w:jc w:val="both"/>
        <w:rPr>
          <w:rFonts w:eastAsiaTheme="minorEastAsia"/>
          <w:color w:val="000000" w:themeColor="text1"/>
          <w:kern w:val="24"/>
          <w:lang w:eastAsia="ro-RO"/>
        </w:rPr>
      </w:pPr>
    </w:p>
    <w:p w14:paraId="4B1389D6" w14:textId="77777777" w:rsidR="00EF1254" w:rsidRPr="00952747" w:rsidRDefault="00EF1254" w:rsidP="00EF1254">
      <w:pPr>
        <w:suppressAutoHyphens w:val="0"/>
        <w:contextualSpacing/>
        <w:jc w:val="both"/>
        <w:rPr>
          <w:lang w:eastAsia="ro-RO"/>
        </w:rPr>
      </w:pPr>
    </w:p>
    <w:p w14:paraId="705C4715" w14:textId="77777777" w:rsidR="00952747" w:rsidRPr="00952747" w:rsidRDefault="00952747" w:rsidP="00952747">
      <w:pPr>
        <w:suppressAutoHyphens w:val="0"/>
        <w:jc w:val="both"/>
        <w:rPr>
          <w:lang w:eastAsia="ro-RO"/>
        </w:rPr>
      </w:pPr>
    </w:p>
    <w:p w14:paraId="1F1FEEBC" w14:textId="77777777" w:rsidR="00952747" w:rsidRPr="00952747" w:rsidRDefault="00952747" w:rsidP="00952747">
      <w:pPr>
        <w:suppressAutoHyphens w:val="0"/>
        <w:jc w:val="both"/>
        <w:rPr>
          <w:lang w:eastAsia="ro-RO"/>
        </w:rPr>
      </w:pPr>
    </w:p>
    <w:p w14:paraId="271670C0" w14:textId="77777777" w:rsidR="00952747" w:rsidRPr="00952747" w:rsidRDefault="00952747" w:rsidP="00952747">
      <w:pPr>
        <w:numPr>
          <w:ilvl w:val="3"/>
          <w:numId w:val="4"/>
        </w:numPr>
        <w:suppressAutoHyphens w:val="0"/>
        <w:contextualSpacing/>
        <w:jc w:val="both"/>
        <w:rPr>
          <w:rFonts w:eastAsiaTheme="majorEastAsia"/>
          <w:b/>
          <w:bCs/>
          <w:color w:val="000000" w:themeColor="text1"/>
          <w:kern w:val="24"/>
          <w:sz w:val="28"/>
          <w:szCs w:val="28"/>
          <w:lang w:eastAsia="ro-RO"/>
        </w:rPr>
      </w:pPr>
      <w:r w:rsidRPr="00952747">
        <w:rPr>
          <w:rFonts w:eastAsiaTheme="majorEastAsia"/>
          <w:b/>
          <w:bCs/>
          <w:color w:val="000000" w:themeColor="text1"/>
          <w:kern w:val="24"/>
          <w:sz w:val="28"/>
          <w:szCs w:val="28"/>
          <w:lang w:val="vi-VN" w:eastAsia="ro-RO"/>
        </w:rPr>
        <w:t>Familia şi reintegrare familială</w:t>
      </w:r>
    </w:p>
    <w:p w14:paraId="22F0300C" w14:textId="77777777" w:rsidR="00952747" w:rsidRPr="00952747" w:rsidRDefault="00952747" w:rsidP="00952747">
      <w:pPr>
        <w:suppressAutoHyphens w:val="0"/>
        <w:jc w:val="both"/>
        <w:rPr>
          <w:rFonts w:eastAsiaTheme="majorEastAsia"/>
          <w:b/>
          <w:bCs/>
          <w:color w:val="000000" w:themeColor="text1"/>
          <w:kern w:val="24"/>
          <w:sz w:val="28"/>
          <w:szCs w:val="28"/>
          <w:lang w:eastAsia="ro-RO"/>
        </w:rPr>
      </w:pPr>
    </w:p>
    <w:p w14:paraId="736FFBF8" w14:textId="77777777" w:rsidR="00952747" w:rsidRPr="00952747" w:rsidRDefault="00952747" w:rsidP="00952747">
      <w:pPr>
        <w:numPr>
          <w:ilvl w:val="0"/>
          <w:numId w:val="6"/>
        </w:numPr>
        <w:suppressAutoHyphens w:val="0"/>
        <w:contextualSpacing/>
        <w:jc w:val="both"/>
        <w:rPr>
          <w:lang w:eastAsia="ro-RO"/>
        </w:rPr>
      </w:pPr>
      <w:r w:rsidRPr="00952747">
        <w:rPr>
          <w:lang w:val="it-IT" w:eastAsia="ro-RO"/>
        </w:rPr>
        <w:t>C.P.V.I</w:t>
      </w:r>
      <w:r w:rsidRPr="00952747">
        <w:rPr>
          <w:rFonts w:eastAsiaTheme="minorEastAsia"/>
          <w:color w:val="000000" w:themeColor="text1"/>
          <w:kern w:val="24"/>
          <w:lang w:val="vi-VN" w:eastAsia="ro-RO"/>
        </w:rPr>
        <w:t xml:space="preserve"> sprijină integrarea/reintegrarea în</w:t>
      </w:r>
      <w:r w:rsidRPr="00952747">
        <w:rPr>
          <w:rFonts w:eastAsiaTheme="minorEastAsia"/>
          <w:color w:val="000000" w:themeColor="text1"/>
          <w:kern w:val="24"/>
          <w:lang w:eastAsia="ro-RO"/>
        </w:rPr>
        <w:t xml:space="preserve"> </w:t>
      </w:r>
      <w:r w:rsidRPr="00952747">
        <w:rPr>
          <w:rFonts w:eastAsiaTheme="minorEastAsia"/>
          <w:color w:val="000000" w:themeColor="text1"/>
          <w:kern w:val="24"/>
          <w:lang w:val="vi-VN" w:eastAsia="ro-RO"/>
        </w:rPr>
        <w:t>cadrul familial şi în comunitatea spectul fiind menţionatatât în baza planului anualde acţiune cât şi în Planul</w:t>
      </w:r>
      <w:r w:rsidRPr="00952747">
        <w:rPr>
          <w:rFonts w:eastAsiaTheme="minorEastAsia"/>
          <w:color w:val="000000" w:themeColor="text1"/>
          <w:kern w:val="24"/>
          <w:lang w:eastAsia="ro-RO"/>
        </w:rPr>
        <w:t xml:space="preserve"> </w:t>
      </w:r>
      <w:r w:rsidRPr="00952747">
        <w:rPr>
          <w:rFonts w:eastAsiaTheme="minorEastAsia"/>
          <w:color w:val="000000" w:themeColor="text1"/>
          <w:kern w:val="24"/>
          <w:lang w:val="vi-VN" w:eastAsia="ro-RO"/>
        </w:rPr>
        <w:t xml:space="preserve">Individualizat de Intervenţie. </w:t>
      </w:r>
    </w:p>
    <w:p w14:paraId="2A226177" w14:textId="77777777" w:rsidR="00952747" w:rsidRPr="00952747" w:rsidRDefault="00952747" w:rsidP="00952747">
      <w:pPr>
        <w:numPr>
          <w:ilvl w:val="0"/>
          <w:numId w:val="6"/>
        </w:numPr>
        <w:suppressAutoHyphens w:val="0"/>
        <w:contextualSpacing/>
        <w:jc w:val="both"/>
        <w:rPr>
          <w:lang w:eastAsia="ro-RO"/>
        </w:rPr>
      </w:pPr>
      <w:r w:rsidRPr="00952747">
        <w:rPr>
          <w:rFonts w:eastAsiaTheme="minorEastAsia"/>
          <w:color w:val="000000" w:themeColor="text1"/>
          <w:kern w:val="24"/>
          <w:lang w:val="vi-VN" w:eastAsia="ro-RO"/>
        </w:rPr>
        <w:t>Beneficiarii sunt încurajaţi să menţină relaţii cu familia, prietenii, cunoştinţe -prin telefon, corespondenţă, vizite, ieşiri în comunitate, aspecte menţionate atât în caietul de vizite cât şi în cel de învoiri</w:t>
      </w:r>
    </w:p>
    <w:p w14:paraId="0401DC30" w14:textId="77777777" w:rsidR="00952747" w:rsidRPr="00952747" w:rsidRDefault="00952747" w:rsidP="00952747">
      <w:pPr>
        <w:numPr>
          <w:ilvl w:val="0"/>
          <w:numId w:val="6"/>
        </w:numPr>
        <w:suppressAutoHyphens w:val="0"/>
        <w:contextualSpacing/>
        <w:jc w:val="both"/>
        <w:rPr>
          <w:lang w:eastAsia="ro-RO"/>
        </w:rPr>
      </w:pPr>
      <w:r w:rsidRPr="00952747">
        <w:rPr>
          <w:rFonts w:eastAsiaTheme="minorEastAsia"/>
          <w:color w:val="000000" w:themeColor="text1"/>
          <w:kern w:val="24"/>
          <w:lang w:val="vi-VN" w:eastAsia="ro-RO"/>
        </w:rPr>
        <w:t>În baza unui program de vizită afişat la vedere beneficiarii pot fi vizitaţi atât de către membrii familiei, cât şi de către prieteni sau cunoştinţe, acest aspect fiind încurajat printr-o serie de consilieri, încurajări care îi vizează atât pe tineri cât şi pe cei care fac parte din familie, familia lărgită, etc.</w:t>
      </w:r>
    </w:p>
    <w:p w14:paraId="5668DBA0" w14:textId="77777777" w:rsidR="00952747" w:rsidRPr="00952747" w:rsidRDefault="00952747" w:rsidP="00952747">
      <w:pPr>
        <w:numPr>
          <w:ilvl w:val="0"/>
          <w:numId w:val="6"/>
        </w:numPr>
        <w:suppressAutoHyphens w:val="0"/>
        <w:contextualSpacing/>
        <w:jc w:val="both"/>
        <w:rPr>
          <w:lang w:eastAsia="ro-RO"/>
        </w:rPr>
      </w:pPr>
      <w:r w:rsidRPr="00952747">
        <w:rPr>
          <w:rFonts w:eastAsiaTheme="minorEastAsia"/>
          <w:color w:val="000000" w:themeColor="text1"/>
          <w:kern w:val="24"/>
          <w:lang w:val="vi-VN" w:eastAsia="ro-RO"/>
        </w:rPr>
        <w:t>În vederea stabilirii relaţiilor cu familia, personalul din cadrul centrului, în special personalul specializat face o serie de demersuri printre care:</w:t>
      </w:r>
    </w:p>
    <w:p w14:paraId="0FBE8030" w14:textId="77777777" w:rsidR="00952747" w:rsidRPr="00952747" w:rsidRDefault="00952747" w:rsidP="00952747">
      <w:pPr>
        <w:numPr>
          <w:ilvl w:val="0"/>
          <w:numId w:val="6"/>
        </w:numPr>
        <w:suppressAutoHyphens w:val="0"/>
        <w:contextualSpacing/>
        <w:jc w:val="both"/>
        <w:rPr>
          <w:lang w:eastAsia="ro-RO"/>
        </w:rPr>
      </w:pPr>
      <w:r w:rsidRPr="00952747">
        <w:rPr>
          <w:rFonts w:eastAsiaTheme="minorEastAsia"/>
          <w:color w:val="000000" w:themeColor="text1"/>
          <w:kern w:val="24"/>
          <w:lang w:val="vi-VN" w:eastAsia="ro-RO"/>
        </w:rPr>
        <w:t xml:space="preserve">Solicitarea de anchetă socială -Efectuarea de vizită la domiciliul familiei în vederea stabilirii unei legături părinţi-tineri sau familie lărgită-tineri. În urma vizitei efectuate se întocmeşte raportul de vizită căreia i se ataşază fişele de consiliere şi procesul verbal care atestă efectuarea vizitei de lucru. </w:t>
      </w:r>
    </w:p>
    <w:p w14:paraId="1A487CF8" w14:textId="77777777" w:rsidR="00952747" w:rsidRPr="00952747" w:rsidRDefault="00952747" w:rsidP="00952747">
      <w:pPr>
        <w:numPr>
          <w:ilvl w:val="0"/>
          <w:numId w:val="6"/>
        </w:numPr>
        <w:suppressAutoHyphens w:val="0"/>
        <w:contextualSpacing/>
        <w:jc w:val="both"/>
        <w:rPr>
          <w:lang w:eastAsia="ro-RO"/>
        </w:rPr>
      </w:pPr>
      <w:r w:rsidRPr="00952747">
        <w:rPr>
          <w:rFonts w:eastAsiaTheme="minorEastAsia"/>
          <w:color w:val="000000" w:themeColor="text1"/>
          <w:kern w:val="24"/>
          <w:lang w:val="vi-VN" w:eastAsia="ro-RO"/>
        </w:rPr>
        <w:t>În cazul în care familia işi exprimă dorinţa unei eventuale reintegrări, se întocmeşte dosarul în vederea înaintării acestuia la primăria de domiciliu, fişa de ieşire în care se menţionează scopul externării, locaţia şi perioada de monitorizare.</w:t>
      </w:r>
    </w:p>
    <w:p w14:paraId="69EEED2A" w14:textId="77777777" w:rsidR="00952747" w:rsidRPr="00952747" w:rsidRDefault="00952747" w:rsidP="00952747">
      <w:pPr>
        <w:suppressAutoHyphens w:val="0"/>
        <w:jc w:val="both"/>
        <w:rPr>
          <w:lang w:eastAsia="ro-RO"/>
        </w:rPr>
      </w:pPr>
    </w:p>
    <w:p w14:paraId="0E0D5182" w14:textId="77777777" w:rsidR="00952747" w:rsidRPr="00952747" w:rsidRDefault="00952747" w:rsidP="00952747">
      <w:pPr>
        <w:suppressAutoHyphens w:val="0"/>
        <w:jc w:val="both"/>
        <w:rPr>
          <w:rFonts w:eastAsiaTheme="majorEastAsia"/>
          <w:b/>
          <w:bCs/>
          <w:color w:val="000000" w:themeColor="text1"/>
          <w:kern w:val="24"/>
          <w:sz w:val="28"/>
          <w:szCs w:val="28"/>
          <w:lang w:eastAsia="ro-RO"/>
        </w:rPr>
      </w:pPr>
    </w:p>
    <w:p w14:paraId="2FFC9543" w14:textId="77777777" w:rsidR="00952747" w:rsidRPr="00952747" w:rsidRDefault="00952747" w:rsidP="00952747">
      <w:pPr>
        <w:numPr>
          <w:ilvl w:val="3"/>
          <w:numId w:val="4"/>
        </w:numPr>
        <w:suppressAutoHyphens w:val="0"/>
        <w:contextualSpacing/>
        <w:jc w:val="both"/>
        <w:rPr>
          <w:rFonts w:eastAsiaTheme="majorEastAsia"/>
          <w:b/>
          <w:bCs/>
          <w:color w:val="000000" w:themeColor="text1"/>
          <w:kern w:val="24"/>
          <w:sz w:val="28"/>
          <w:szCs w:val="28"/>
          <w:lang w:eastAsia="ro-RO"/>
        </w:rPr>
      </w:pPr>
      <w:r w:rsidRPr="00952747">
        <w:rPr>
          <w:rFonts w:eastAsiaTheme="majorEastAsia"/>
          <w:b/>
          <w:bCs/>
          <w:color w:val="000000" w:themeColor="text1"/>
          <w:kern w:val="24"/>
          <w:sz w:val="28"/>
          <w:szCs w:val="28"/>
          <w:lang w:val="vi-VN" w:eastAsia="ro-RO"/>
        </w:rPr>
        <w:t>Integrare socio-profesională</w:t>
      </w:r>
      <w:r w:rsidRPr="00952747">
        <w:rPr>
          <w:rFonts w:eastAsiaTheme="majorEastAsia"/>
          <w:b/>
          <w:bCs/>
          <w:color w:val="000000" w:themeColor="text1"/>
          <w:kern w:val="24"/>
          <w:sz w:val="28"/>
          <w:szCs w:val="28"/>
          <w:lang w:eastAsia="ro-RO"/>
        </w:rPr>
        <w:t>:</w:t>
      </w:r>
    </w:p>
    <w:p w14:paraId="07F6E530" w14:textId="77777777" w:rsidR="00952747" w:rsidRPr="00952747" w:rsidRDefault="00952747" w:rsidP="00952747">
      <w:pPr>
        <w:suppressAutoHyphens w:val="0"/>
        <w:jc w:val="both"/>
        <w:rPr>
          <w:rFonts w:eastAsiaTheme="majorEastAsia"/>
          <w:b/>
          <w:bCs/>
          <w:color w:val="000000" w:themeColor="text1"/>
          <w:kern w:val="24"/>
          <w:sz w:val="28"/>
          <w:szCs w:val="28"/>
          <w:lang w:eastAsia="ro-RO"/>
        </w:rPr>
      </w:pPr>
    </w:p>
    <w:p w14:paraId="25C31E9B" w14:textId="77777777" w:rsidR="00952747" w:rsidRPr="00952747" w:rsidRDefault="00952747" w:rsidP="00952747">
      <w:pPr>
        <w:numPr>
          <w:ilvl w:val="0"/>
          <w:numId w:val="7"/>
        </w:numPr>
        <w:suppressAutoHyphens w:val="0"/>
        <w:contextualSpacing/>
        <w:jc w:val="both"/>
        <w:rPr>
          <w:lang w:eastAsia="ro-RO"/>
        </w:rPr>
      </w:pPr>
      <w:r w:rsidRPr="00952747">
        <w:rPr>
          <w:rFonts w:eastAsiaTheme="minorEastAsia"/>
          <w:color w:val="000000" w:themeColor="text1"/>
          <w:kern w:val="24"/>
          <w:lang w:val="vi-VN" w:eastAsia="ro-RO"/>
        </w:rPr>
        <w:t>Beneficiarii sunt informaţi cu privire la serviciile de consiliere şi orientare vocaţională, de evaluare şi plasare pe piaţa forţei de muncă, oferite de comunitate şi sprijin în utilizarea acestor servicii.  </w:t>
      </w:r>
    </w:p>
    <w:p w14:paraId="4979F4AD" w14:textId="77777777" w:rsidR="00952747" w:rsidRPr="00952747" w:rsidRDefault="00952747" w:rsidP="00952747">
      <w:pPr>
        <w:numPr>
          <w:ilvl w:val="0"/>
          <w:numId w:val="7"/>
        </w:numPr>
        <w:suppressAutoHyphens w:val="0"/>
        <w:contextualSpacing/>
        <w:jc w:val="both"/>
        <w:rPr>
          <w:lang w:eastAsia="ro-RO"/>
        </w:rPr>
      </w:pPr>
      <w:r w:rsidRPr="00952747">
        <w:rPr>
          <w:rFonts w:eastAsiaTheme="minorEastAsia"/>
          <w:color w:val="000000" w:themeColor="text1"/>
          <w:kern w:val="24"/>
          <w:lang w:val="vi-VN" w:eastAsia="ro-RO"/>
        </w:rPr>
        <w:t>Centrul asigură sprijin beneficiarilor pentru a cunoaşte şi accesa resursele ocupaţionale ale</w:t>
      </w:r>
      <w:r w:rsidRPr="00952747">
        <w:rPr>
          <w:rFonts w:eastAsiaTheme="minorEastAsia"/>
          <w:color w:val="000000" w:themeColor="text1"/>
          <w:kern w:val="24"/>
          <w:lang w:eastAsia="ro-RO"/>
        </w:rPr>
        <w:t xml:space="preserve"> </w:t>
      </w:r>
      <w:r w:rsidRPr="00952747">
        <w:rPr>
          <w:rFonts w:eastAsiaTheme="minorEastAsia"/>
          <w:color w:val="000000" w:themeColor="text1"/>
          <w:kern w:val="24"/>
          <w:lang w:val="vi-VN" w:eastAsia="ro-RO"/>
        </w:rPr>
        <w:t>comunităţii: muncă plătită, muncă voluntară sau protejată. Personalul încurajează şi îndrumă beneficiarii pentru a-şi găsi un loc de muncă conform potenţialului şi preferinţelor proprii.</w:t>
      </w:r>
    </w:p>
    <w:p w14:paraId="66AC7EEA" w14:textId="77777777" w:rsidR="00952747" w:rsidRPr="00952747" w:rsidRDefault="00952747" w:rsidP="00952747">
      <w:pPr>
        <w:numPr>
          <w:ilvl w:val="0"/>
          <w:numId w:val="7"/>
        </w:numPr>
        <w:suppressAutoHyphens w:val="0"/>
        <w:contextualSpacing/>
        <w:jc w:val="both"/>
        <w:rPr>
          <w:lang w:eastAsia="ro-RO"/>
        </w:rPr>
      </w:pPr>
      <w:r w:rsidRPr="00952747">
        <w:rPr>
          <w:rFonts w:eastAsiaTheme="minorEastAsia"/>
          <w:color w:val="000000" w:themeColor="text1"/>
          <w:kern w:val="24"/>
          <w:lang w:val="vi-VN" w:eastAsia="ro-RO"/>
        </w:rPr>
        <w:t xml:space="preserve">Personalul încurajează şi sprijină participarea tinerilor la Bursa locurilor de muncă sau stabilirea unei legături şi luarea în baza de date a unor firme de orientare profesională. </w:t>
      </w:r>
    </w:p>
    <w:p w14:paraId="028DD0B2" w14:textId="77777777" w:rsidR="00952747" w:rsidRPr="00952747" w:rsidRDefault="00952747" w:rsidP="00952747">
      <w:pPr>
        <w:numPr>
          <w:ilvl w:val="0"/>
          <w:numId w:val="7"/>
        </w:numPr>
        <w:suppressAutoHyphens w:val="0"/>
        <w:contextualSpacing/>
        <w:jc w:val="both"/>
        <w:rPr>
          <w:lang w:eastAsia="ro-RO"/>
        </w:rPr>
      </w:pPr>
      <w:r w:rsidRPr="00952747">
        <w:rPr>
          <w:rFonts w:eastAsiaTheme="minorEastAsia"/>
          <w:color w:val="000000" w:themeColor="text1"/>
          <w:kern w:val="24"/>
          <w:lang w:val="vi-VN" w:eastAsia="ro-RO"/>
        </w:rPr>
        <w:t xml:space="preserve">De asemenea sprijinim accesul la informaţiile emise săptămânal de AJOFM. În vederea orientării socio-profesionale se încheie convenţii de colaborare cu diferite ONG-uri care au ca scop integrarea socio-profesională a tinerilor, cât şi iniţierea unor cursuri de formare în acest sens. </w:t>
      </w:r>
    </w:p>
    <w:p w14:paraId="158BEF8B" w14:textId="77777777" w:rsidR="00952747" w:rsidRPr="00952747" w:rsidRDefault="00952747" w:rsidP="00952747">
      <w:pPr>
        <w:numPr>
          <w:ilvl w:val="0"/>
          <w:numId w:val="7"/>
        </w:numPr>
        <w:suppressAutoHyphens w:val="0"/>
        <w:contextualSpacing/>
        <w:jc w:val="both"/>
        <w:rPr>
          <w:lang w:eastAsia="ro-RO"/>
        </w:rPr>
      </w:pPr>
      <w:r w:rsidRPr="00952747">
        <w:rPr>
          <w:rFonts w:eastAsiaTheme="minorEastAsia"/>
          <w:color w:val="000000" w:themeColor="text1"/>
          <w:kern w:val="24"/>
          <w:lang w:val="vi-VN" w:eastAsia="ro-RO"/>
        </w:rPr>
        <w:t xml:space="preserve">Integrarea implica o continua lupta de transformare si restructurare a potentialului, a insusirilor individuale, este un proces de insertie activa si eficienta a individului in activitatile sociale ,in grupurile sociale si in final in sens larg in viata sociala. </w:t>
      </w:r>
    </w:p>
    <w:p w14:paraId="1C4102FB" w14:textId="77777777" w:rsidR="000D614A" w:rsidRPr="00952747" w:rsidRDefault="000D614A" w:rsidP="00952747">
      <w:pPr>
        <w:suppressAutoHyphens w:val="0"/>
        <w:jc w:val="both"/>
        <w:rPr>
          <w:sz w:val="28"/>
          <w:szCs w:val="28"/>
          <w:lang w:eastAsia="ro-RO"/>
        </w:rPr>
      </w:pPr>
    </w:p>
    <w:p w14:paraId="2210AD34" w14:textId="1324BB78" w:rsidR="00952747" w:rsidRPr="00DE12B3" w:rsidRDefault="00952747" w:rsidP="00952747">
      <w:pPr>
        <w:numPr>
          <w:ilvl w:val="3"/>
          <w:numId w:val="4"/>
        </w:numPr>
        <w:suppressAutoHyphens w:val="0"/>
        <w:contextualSpacing/>
        <w:jc w:val="both"/>
        <w:rPr>
          <w:sz w:val="28"/>
          <w:szCs w:val="28"/>
          <w:lang w:eastAsia="ro-RO"/>
        </w:rPr>
      </w:pPr>
      <w:r w:rsidRPr="00952747">
        <w:rPr>
          <w:rFonts w:eastAsiaTheme="majorEastAsia"/>
          <w:b/>
          <w:bCs/>
          <w:color w:val="000000" w:themeColor="text1"/>
          <w:kern w:val="24"/>
          <w:sz w:val="28"/>
          <w:szCs w:val="28"/>
          <w:lang w:eastAsia="ro-RO"/>
        </w:rPr>
        <w:t>Sănătate</w:t>
      </w:r>
    </w:p>
    <w:p w14:paraId="74D16AB2" w14:textId="77777777" w:rsidR="00952747" w:rsidRPr="00952747" w:rsidRDefault="00952747" w:rsidP="00952747">
      <w:pPr>
        <w:numPr>
          <w:ilvl w:val="0"/>
          <w:numId w:val="8"/>
        </w:numPr>
        <w:suppressAutoHyphens w:val="0"/>
        <w:contextualSpacing/>
        <w:jc w:val="both"/>
        <w:rPr>
          <w:lang w:eastAsia="ro-RO"/>
        </w:rPr>
      </w:pPr>
      <w:r w:rsidRPr="00952747">
        <w:rPr>
          <w:rFonts w:eastAsiaTheme="minorEastAsia"/>
          <w:color w:val="000000" w:themeColor="text1"/>
          <w:kern w:val="24"/>
          <w:lang w:val="vi-VN" w:eastAsia="ro-RO"/>
        </w:rPr>
        <w:t>Fiecare beneficiar primeşte asistenţă pentru menţinerea sănătăţii, în funcţie de tipul centrului şi conform planului individual de</w:t>
      </w:r>
    </w:p>
    <w:p w14:paraId="20F72175" w14:textId="77777777" w:rsidR="00952747" w:rsidRPr="00952747" w:rsidRDefault="00952747" w:rsidP="00952747">
      <w:pPr>
        <w:numPr>
          <w:ilvl w:val="0"/>
          <w:numId w:val="8"/>
        </w:numPr>
        <w:suppressAutoHyphens w:val="0"/>
        <w:contextualSpacing/>
        <w:jc w:val="both"/>
        <w:rPr>
          <w:lang w:eastAsia="ro-RO"/>
        </w:rPr>
      </w:pPr>
      <w:r w:rsidRPr="00952747">
        <w:rPr>
          <w:rFonts w:eastAsiaTheme="minorEastAsia"/>
          <w:color w:val="000000" w:themeColor="text1"/>
          <w:kern w:val="24"/>
          <w:lang w:val="vi-VN" w:eastAsia="ro-RO"/>
        </w:rPr>
        <w:t xml:space="preserve">intervenţie. </w:t>
      </w:r>
    </w:p>
    <w:p w14:paraId="43CB4378" w14:textId="77777777" w:rsidR="00952747" w:rsidRPr="00952747" w:rsidRDefault="00952747" w:rsidP="00952747">
      <w:pPr>
        <w:numPr>
          <w:ilvl w:val="0"/>
          <w:numId w:val="8"/>
        </w:numPr>
        <w:suppressAutoHyphens w:val="0"/>
        <w:contextualSpacing/>
        <w:jc w:val="both"/>
        <w:rPr>
          <w:lang w:eastAsia="ro-RO"/>
        </w:rPr>
      </w:pPr>
      <w:r w:rsidRPr="00952747">
        <w:rPr>
          <w:rFonts w:eastAsiaTheme="minorEastAsia"/>
          <w:color w:val="000000" w:themeColor="text1"/>
          <w:kern w:val="24"/>
          <w:lang w:val="vi-VN" w:eastAsia="ro-RO"/>
        </w:rPr>
        <w:lastRenderedPageBreak/>
        <w:t>Centrul rezidenţial îi informează pe beneficiari/reprezentanţii legali, chiar de la primirea în unitate, despre drepturile şi modalităţile legale de acordare a asistenţei medicale.</w:t>
      </w:r>
    </w:p>
    <w:p w14:paraId="67E834BF" w14:textId="77777777" w:rsidR="00952747" w:rsidRPr="00952747" w:rsidRDefault="00952747" w:rsidP="00952747">
      <w:pPr>
        <w:numPr>
          <w:ilvl w:val="0"/>
          <w:numId w:val="8"/>
        </w:numPr>
        <w:suppressAutoHyphens w:val="0"/>
        <w:contextualSpacing/>
        <w:jc w:val="both"/>
        <w:rPr>
          <w:lang w:eastAsia="ro-RO"/>
        </w:rPr>
      </w:pPr>
      <w:r w:rsidRPr="00952747">
        <w:rPr>
          <w:rFonts w:eastAsiaTheme="minorEastAsia"/>
          <w:color w:val="000000" w:themeColor="text1"/>
          <w:kern w:val="24"/>
          <w:lang w:val="vi-VN" w:eastAsia="ro-RO"/>
        </w:rPr>
        <w:t>Centrul rezidenţial garantează accesul fiecărui beneficiar la asistenţă medicală, conform normelor legale în vigoare: medic de familie, medici specialişti - în centru sau în policlinici din cadrul comunităţii; asistenţă tehnică adecvată - ochelari, lucrări stomatologice, orteze, proteze</w:t>
      </w:r>
    </w:p>
    <w:p w14:paraId="523C81A4" w14:textId="77777777" w:rsidR="00952747" w:rsidRPr="00EF1254" w:rsidRDefault="00952747" w:rsidP="00952747">
      <w:pPr>
        <w:suppressAutoHyphens w:val="0"/>
        <w:jc w:val="both"/>
        <w:rPr>
          <w:rFonts w:eastAsiaTheme="majorEastAsia"/>
          <w:b/>
          <w:bCs/>
          <w:color w:val="000000" w:themeColor="text1"/>
          <w:kern w:val="24"/>
          <w:sz w:val="28"/>
          <w:szCs w:val="28"/>
          <w:lang w:eastAsia="ro-RO"/>
        </w:rPr>
      </w:pPr>
    </w:p>
    <w:p w14:paraId="76464CE3" w14:textId="77777777" w:rsidR="00952747" w:rsidRPr="00952747" w:rsidRDefault="00952747" w:rsidP="00952747">
      <w:pPr>
        <w:numPr>
          <w:ilvl w:val="3"/>
          <w:numId w:val="4"/>
        </w:numPr>
        <w:suppressAutoHyphens w:val="0"/>
        <w:contextualSpacing/>
        <w:jc w:val="both"/>
        <w:rPr>
          <w:sz w:val="28"/>
          <w:szCs w:val="28"/>
          <w:lang w:eastAsia="ro-RO"/>
        </w:rPr>
      </w:pPr>
      <w:proofErr w:type="spellStart"/>
      <w:r w:rsidRPr="00952747">
        <w:rPr>
          <w:rFonts w:eastAsiaTheme="majorEastAsia"/>
          <w:b/>
          <w:bCs/>
          <w:color w:val="000000" w:themeColor="text1"/>
          <w:kern w:val="24"/>
          <w:sz w:val="28"/>
          <w:szCs w:val="28"/>
          <w:lang w:val="en-US" w:eastAsia="ro-RO"/>
        </w:rPr>
        <w:t>Recreere</w:t>
      </w:r>
      <w:proofErr w:type="spellEnd"/>
      <w:r w:rsidRPr="00952747">
        <w:rPr>
          <w:rFonts w:eastAsiaTheme="majorEastAsia"/>
          <w:b/>
          <w:bCs/>
          <w:color w:val="000000" w:themeColor="text1"/>
          <w:kern w:val="24"/>
          <w:sz w:val="28"/>
          <w:szCs w:val="28"/>
          <w:lang w:val="en-US" w:eastAsia="ro-RO"/>
        </w:rPr>
        <w:t xml:space="preserve"> </w:t>
      </w:r>
      <w:proofErr w:type="spellStart"/>
      <w:r w:rsidRPr="00952747">
        <w:rPr>
          <w:rFonts w:eastAsiaTheme="majorEastAsia"/>
          <w:b/>
          <w:bCs/>
          <w:color w:val="000000" w:themeColor="text1"/>
          <w:kern w:val="24"/>
          <w:sz w:val="28"/>
          <w:szCs w:val="28"/>
          <w:lang w:val="en-US" w:eastAsia="ro-RO"/>
        </w:rPr>
        <w:t>şi</w:t>
      </w:r>
      <w:proofErr w:type="spellEnd"/>
      <w:r w:rsidRPr="00952747">
        <w:rPr>
          <w:rFonts w:eastAsiaTheme="majorEastAsia"/>
          <w:b/>
          <w:bCs/>
          <w:color w:val="000000" w:themeColor="text1"/>
          <w:kern w:val="24"/>
          <w:sz w:val="28"/>
          <w:szCs w:val="28"/>
          <w:lang w:val="en-US" w:eastAsia="ro-RO"/>
        </w:rPr>
        <w:t xml:space="preserve"> </w:t>
      </w:r>
      <w:proofErr w:type="spellStart"/>
      <w:r w:rsidRPr="00952747">
        <w:rPr>
          <w:rFonts w:eastAsiaTheme="majorEastAsia"/>
          <w:b/>
          <w:bCs/>
          <w:color w:val="000000" w:themeColor="text1"/>
          <w:kern w:val="24"/>
          <w:sz w:val="28"/>
          <w:szCs w:val="28"/>
          <w:lang w:val="en-US" w:eastAsia="ro-RO"/>
        </w:rPr>
        <w:t>socializare</w:t>
      </w:r>
      <w:proofErr w:type="spellEnd"/>
    </w:p>
    <w:p w14:paraId="02009847" w14:textId="77777777" w:rsidR="00952747" w:rsidRPr="00952747" w:rsidRDefault="00952747" w:rsidP="00952747">
      <w:pPr>
        <w:suppressAutoHyphens w:val="0"/>
        <w:ind w:left="2880"/>
        <w:contextualSpacing/>
        <w:jc w:val="both"/>
        <w:rPr>
          <w:sz w:val="28"/>
          <w:szCs w:val="28"/>
          <w:lang w:eastAsia="ro-RO"/>
        </w:rPr>
      </w:pPr>
    </w:p>
    <w:p w14:paraId="6BDEA05A" w14:textId="77777777" w:rsidR="00952747" w:rsidRPr="00952747" w:rsidRDefault="00952747" w:rsidP="00952747">
      <w:pPr>
        <w:suppressAutoHyphens w:val="0"/>
        <w:ind w:firstLine="708"/>
        <w:jc w:val="both"/>
        <w:rPr>
          <w:lang w:eastAsia="ro-RO"/>
        </w:rPr>
      </w:pPr>
      <w:r w:rsidRPr="00952747">
        <w:rPr>
          <w:lang w:val="it-IT" w:eastAsia="ro-RO"/>
        </w:rPr>
        <w:t xml:space="preserve">Socializarea este un proces foarte complex, ce presupune multiple interactiuni între individ, în calitate de socializat si societate, în calitate de socializator. </w:t>
      </w:r>
    </w:p>
    <w:p w14:paraId="56BA7E41" w14:textId="77777777" w:rsidR="00952747" w:rsidRPr="00952747" w:rsidRDefault="00952747" w:rsidP="00952747">
      <w:pPr>
        <w:suppressAutoHyphens w:val="0"/>
        <w:ind w:firstLine="708"/>
        <w:jc w:val="both"/>
        <w:rPr>
          <w:lang w:eastAsia="ro-RO"/>
        </w:rPr>
      </w:pPr>
      <w:r w:rsidRPr="00952747">
        <w:rPr>
          <w:lang w:val="it-IT" w:eastAsia="ro-RO"/>
        </w:rPr>
        <w:t xml:space="preserve">Din perspectiva societatii, socializarea este procesul de patrundere a noi indivizi într-un mod organizat de viata si într-o traditie culturala stabilita. </w:t>
      </w:r>
    </w:p>
    <w:p w14:paraId="4B8A6133" w14:textId="30E8C115" w:rsidR="00952747" w:rsidRPr="00952747" w:rsidRDefault="00952747" w:rsidP="00952747">
      <w:pPr>
        <w:suppressAutoHyphens w:val="0"/>
        <w:ind w:firstLine="708"/>
        <w:jc w:val="both"/>
        <w:rPr>
          <w:lang w:eastAsia="ro-RO"/>
        </w:rPr>
      </w:pPr>
      <w:r w:rsidRPr="00952747">
        <w:rPr>
          <w:lang w:val="it-IT" w:eastAsia="ro-RO"/>
        </w:rPr>
        <w:t>Socializare</w:t>
      </w:r>
      <w:r w:rsidR="00EF1254">
        <w:rPr>
          <w:lang w:val="it-IT" w:eastAsia="ro-RO"/>
        </w:rPr>
        <w:t>a începe din copilarie, continuă de-a lungul vieț</w:t>
      </w:r>
      <w:r w:rsidRPr="00952747">
        <w:rPr>
          <w:lang w:val="it-IT" w:eastAsia="ro-RO"/>
        </w:rPr>
        <w:t>ii oamenilor si consta în învatarea modului de viata din societatea si din grupurile din care face parte individul.</w:t>
      </w:r>
    </w:p>
    <w:p w14:paraId="16BFB659" w14:textId="77777777" w:rsidR="00952747" w:rsidRPr="00952747" w:rsidRDefault="00952747" w:rsidP="00952747">
      <w:pPr>
        <w:suppressAutoHyphens w:val="0"/>
        <w:ind w:firstLine="708"/>
        <w:jc w:val="both"/>
        <w:rPr>
          <w:lang w:eastAsia="ro-RO"/>
        </w:rPr>
      </w:pPr>
      <w:r w:rsidRPr="00952747">
        <w:rPr>
          <w:lang w:val="it-IT" w:eastAsia="ro-RO"/>
        </w:rPr>
        <w:t>Prin procesul de socializare, societatea exercita o putere</w:t>
      </w:r>
      <w:r w:rsidRPr="00952747">
        <w:rPr>
          <w:lang w:eastAsia="ro-RO"/>
        </w:rPr>
        <w:t xml:space="preserve"> </w:t>
      </w:r>
      <w:r w:rsidRPr="00952747">
        <w:rPr>
          <w:lang w:val="vi-VN" w:eastAsia="ro-RO"/>
        </w:rPr>
        <w:t xml:space="preserve">considerabila asupra noilor membri pe care îi învata cum ar trebui sa se comporte. </w:t>
      </w:r>
    </w:p>
    <w:p w14:paraId="53C33F7C" w14:textId="77777777" w:rsidR="00952747" w:rsidRPr="00952747" w:rsidRDefault="00952747" w:rsidP="00952747">
      <w:pPr>
        <w:suppressAutoHyphens w:val="0"/>
        <w:jc w:val="both"/>
        <w:rPr>
          <w:lang w:eastAsia="ro-RO"/>
        </w:rPr>
      </w:pPr>
      <w:r w:rsidRPr="00952747">
        <w:rPr>
          <w:lang w:val="vi-VN" w:eastAsia="ro-RO"/>
        </w:rPr>
        <w:t>În formarea comportamentului intervin doua influente puternice: ereditatea si mediul social</w:t>
      </w:r>
    </w:p>
    <w:p w14:paraId="04675902" w14:textId="77777777" w:rsidR="00952747" w:rsidRPr="00952747" w:rsidRDefault="00952747" w:rsidP="00952747">
      <w:pPr>
        <w:suppressAutoHyphens w:val="0"/>
        <w:ind w:firstLine="708"/>
        <w:jc w:val="both"/>
        <w:rPr>
          <w:lang w:eastAsia="ro-RO"/>
        </w:rPr>
      </w:pPr>
      <w:r w:rsidRPr="00952747">
        <w:rPr>
          <w:lang w:val="vi-VN" w:eastAsia="ro-RO"/>
        </w:rPr>
        <w:t xml:space="preserve">Familia este principalul agent al socializarii. In cazul persoanelor care beneficiaza de serviciile </w:t>
      </w:r>
      <w:r w:rsidRPr="00952747">
        <w:rPr>
          <w:lang w:val="it-IT" w:eastAsia="ro-RO"/>
        </w:rPr>
        <w:t>C.P.V.I</w:t>
      </w:r>
      <w:r w:rsidRPr="00952747">
        <w:rPr>
          <w:lang w:val="vi-VN" w:eastAsia="ro-RO"/>
        </w:rPr>
        <w:t>, familia are un rol destul de scazut in procesul de socializare.</w:t>
      </w:r>
      <w:r w:rsidRPr="00952747">
        <w:rPr>
          <w:lang w:eastAsia="ro-RO"/>
        </w:rPr>
        <w:t xml:space="preserve"> </w:t>
      </w:r>
    </w:p>
    <w:p w14:paraId="0BCE56DB" w14:textId="77777777" w:rsidR="00952747" w:rsidRPr="00952747" w:rsidRDefault="00952747" w:rsidP="00952747">
      <w:pPr>
        <w:suppressAutoHyphens w:val="0"/>
        <w:ind w:firstLine="708"/>
        <w:jc w:val="both"/>
        <w:rPr>
          <w:lang w:eastAsia="ro-RO"/>
        </w:rPr>
      </w:pPr>
      <w:r w:rsidRPr="00952747">
        <w:rPr>
          <w:lang w:val="vi-VN" w:eastAsia="ro-RO"/>
        </w:rPr>
        <w:t>Grupul de prieteni (anturajul) constituie un grup social ai carui membri au aproximativ aceeasi vârsta si pozitii relativ similare. Acesta se manifesta ca un puternic agent socializator.</w:t>
      </w:r>
    </w:p>
    <w:p w14:paraId="05E6BAB9" w14:textId="77777777" w:rsidR="00952747" w:rsidRPr="00952747" w:rsidRDefault="00952747" w:rsidP="00952747">
      <w:pPr>
        <w:suppressAutoHyphens w:val="0"/>
        <w:jc w:val="both"/>
        <w:rPr>
          <w:lang w:eastAsia="ro-RO"/>
        </w:rPr>
      </w:pPr>
      <w:r w:rsidRPr="00952747">
        <w:rPr>
          <w:rFonts w:eastAsiaTheme="minorEastAsia"/>
          <w:color w:val="000000"/>
          <w:kern w:val="24"/>
          <w:lang w:val="vi-VN" w:eastAsia="ro-RO"/>
        </w:rPr>
        <w:t xml:space="preserve"> </w:t>
      </w:r>
      <w:r w:rsidRPr="00952747">
        <w:rPr>
          <w:rFonts w:eastAsiaTheme="minorEastAsia"/>
          <w:color w:val="000000"/>
          <w:kern w:val="24"/>
          <w:lang w:eastAsia="ro-RO"/>
        </w:rPr>
        <w:tab/>
      </w:r>
      <w:r w:rsidRPr="00952747">
        <w:rPr>
          <w:rFonts w:eastAsiaTheme="minorEastAsia"/>
          <w:color w:val="000000"/>
          <w:kern w:val="24"/>
          <w:lang w:val="vi-VN" w:eastAsia="ro-RO"/>
        </w:rPr>
        <w:t xml:space="preserve">Mijloacele de comunicare de masa tind sa devina, în societatile contemporane, unul dintre principalii agenti de socializare. Mass-media reprezinta ansamblul organizatiilor (radio, TV, filme, ziare, reviste, afise etc.) care vehiculeaza informatii catre un numar mare de oameni. Efectele socializatoare ale mijloacelor de comunicare de masa au facut obiectul a numeroase analize, iar concluzia comuna a fost ca acestea s-au impus ca un influent agent socializator pentru indivizi, cu efecte atât pozitive, cât si negative, în functie de continutul mesajului. </w:t>
      </w:r>
    </w:p>
    <w:p w14:paraId="7F95F04B" w14:textId="77777777" w:rsidR="00952747" w:rsidRPr="00952747" w:rsidRDefault="00952747" w:rsidP="00952747">
      <w:pPr>
        <w:suppressAutoHyphens w:val="0"/>
        <w:jc w:val="both"/>
        <w:rPr>
          <w:lang w:eastAsia="ro-RO"/>
        </w:rPr>
      </w:pPr>
      <w:r w:rsidRPr="00952747">
        <w:rPr>
          <w:rFonts w:eastAsiaTheme="minorEastAsia"/>
          <w:color w:val="000000"/>
          <w:kern w:val="24"/>
          <w:lang w:val="vi-VN" w:eastAsia="ro-RO"/>
        </w:rPr>
        <w:t xml:space="preserve"> </w:t>
      </w:r>
      <w:r w:rsidRPr="00952747">
        <w:rPr>
          <w:rFonts w:eastAsiaTheme="minorEastAsia"/>
          <w:color w:val="000000"/>
          <w:kern w:val="24"/>
          <w:lang w:eastAsia="ro-RO"/>
        </w:rPr>
        <w:tab/>
      </w:r>
      <w:r w:rsidRPr="00952747">
        <w:rPr>
          <w:rFonts w:eastAsiaTheme="minorEastAsia"/>
          <w:color w:val="000000"/>
          <w:kern w:val="24"/>
          <w:lang w:val="vi-VN" w:eastAsia="ro-RO"/>
        </w:rPr>
        <w:t>Angajarea beneficiarilor în desfăşurarea de activităţi de socializare şi petrecere a timpului liber: participarea la diverse evenimente locale, socio- culturale, vizionarea programelor T.V, citit (împrumutarea de cărţi de la biblioteca oraseneasca, abonarea la diverse ziare, reviste), jocuri de societate (sah, table, remi)</w:t>
      </w:r>
    </w:p>
    <w:p w14:paraId="36306A14" w14:textId="77777777" w:rsidR="00952747" w:rsidRPr="00952747" w:rsidRDefault="00952747" w:rsidP="00952747">
      <w:pPr>
        <w:suppressAutoHyphens w:val="0"/>
        <w:ind w:firstLine="708"/>
        <w:jc w:val="both"/>
        <w:rPr>
          <w:lang w:eastAsia="ro-RO"/>
        </w:rPr>
      </w:pPr>
      <w:r w:rsidRPr="00952747">
        <w:rPr>
          <w:rFonts w:eastAsiaTheme="minorEastAsia"/>
          <w:color w:val="000000"/>
          <w:kern w:val="24"/>
          <w:lang w:val="vi-VN" w:eastAsia="ro-RO"/>
        </w:rPr>
        <w:t xml:space="preserve">Angajarea in activitati comune a tinerilor </w:t>
      </w:r>
      <w:r w:rsidRPr="00952747">
        <w:rPr>
          <w:lang w:val="it-IT" w:eastAsia="ro-RO"/>
        </w:rPr>
        <w:t>C.P.V.I</w:t>
      </w:r>
      <w:r w:rsidRPr="00952747">
        <w:rPr>
          <w:rFonts w:eastAsiaTheme="minorEastAsia"/>
          <w:color w:val="000000"/>
          <w:kern w:val="24"/>
          <w:lang w:val="vi-VN" w:eastAsia="ro-RO"/>
        </w:rPr>
        <w:t xml:space="preserve"> impreuna cu tineri din alte centre (participarea la festivale organizate in municipiu si judet, iesiri la iarba verde etc)</w:t>
      </w:r>
    </w:p>
    <w:p w14:paraId="7A624C6A" w14:textId="77777777" w:rsidR="00952747" w:rsidRPr="00952747" w:rsidRDefault="00952747" w:rsidP="00952747">
      <w:pPr>
        <w:suppressAutoHyphens w:val="0"/>
        <w:ind w:firstLine="708"/>
        <w:jc w:val="both"/>
        <w:rPr>
          <w:lang w:eastAsia="ro-RO"/>
        </w:rPr>
      </w:pPr>
      <w:r w:rsidRPr="00952747">
        <w:rPr>
          <w:rFonts w:eastAsiaTheme="minorEastAsia"/>
          <w:color w:val="000000"/>
          <w:kern w:val="24"/>
          <w:lang w:val="vi-VN" w:eastAsia="ro-RO"/>
        </w:rPr>
        <w:t>Angajarea beneficiarilor in organizarea meselor festive, a petrecerilor cu ocazia aniversarilor si a zilelor onomastice</w:t>
      </w:r>
    </w:p>
    <w:p w14:paraId="281A85D5" w14:textId="77777777" w:rsidR="00952747" w:rsidRPr="00952747" w:rsidRDefault="00952747" w:rsidP="00952747">
      <w:pPr>
        <w:suppressAutoHyphens w:val="0"/>
        <w:ind w:firstLine="708"/>
        <w:jc w:val="both"/>
        <w:rPr>
          <w:lang w:eastAsia="ro-RO"/>
        </w:rPr>
      </w:pPr>
      <w:r w:rsidRPr="00952747">
        <w:rPr>
          <w:rFonts w:eastAsiaTheme="minorEastAsia"/>
          <w:color w:val="000000"/>
          <w:kern w:val="24"/>
          <w:lang w:val="vi-VN" w:eastAsia="ro-RO"/>
        </w:rPr>
        <w:t>Angajarea beneficiarilor in organizarea meselor festive si a unor activitati recreative cu ocazia unor sarbatori semnificative.</w:t>
      </w:r>
    </w:p>
    <w:p w14:paraId="1C8CF1A8" w14:textId="77777777" w:rsidR="00952747" w:rsidRPr="00952747" w:rsidRDefault="00952747" w:rsidP="00952747">
      <w:pPr>
        <w:suppressAutoHyphens w:val="0"/>
        <w:ind w:firstLine="708"/>
        <w:jc w:val="both"/>
        <w:rPr>
          <w:lang w:eastAsia="ro-RO"/>
        </w:rPr>
      </w:pPr>
      <w:r w:rsidRPr="00952747">
        <w:rPr>
          <w:rFonts w:eastAsiaTheme="minorEastAsia"/>
          <w:color w:val="000000"/>
          <w:kern w:val="24"/>
          <w:lang w:val="vi-VN" w:eastAsia="ro-RO"/>
        </w:rPr>
        <w:t>Angajarea tinerilor in competitii sportive ( un exemplu in acest sens – Special Olympics)</w:t>
      </w:r>
    </w:p>
    <w:p w14:paraId="661F7320" w14:textId="2AA3F7D9" w:rsidR="00952747" w:rsidRDefault="00952747" w:rsidP="00952747">
      <w:pPr>
        <w:suppressAutoHyphens w:val="0"/>
        <w:ind w:firstLine="708"/>
        <w:jc w:val="both"/>
        <w:rPr>
          <w:rFonts w:eastAsiaTheme="minorEastAsia"/>
          <w:color w:val="000000"/>
          <w:kern w:val="24"/>
          <w:lang w:eastAsia="ro-RO"/>
        </w:rPr>
      </w:pPr>
      <w:r w:rsidRPr="00952747">
        <w:rPr>
          <w:rFonts w:eastAsiaTheme="minorEastAsia"/>
          <w:color w:val="000000"/>
          <w:kern w:val="24"/>
          <w:lang w:val="vi-VN" w:eastAsia="ro-RO"/>
        </w:rPr>
        <w:t>Organizarea de excursii în staţiuni turistice</w:t>
      </w:r>
      <w:r w:rsidRPr="00952747">
        <w:rPr>
          <w:rFonts w:eastAsiaTheme="minorEastAsia"/>
          <w:color w:val="000000"/>
          <w:kern w:val="24"/>
          <w:lang w:eastAsia="ro-RO"/>
        </w:rPr>
        <w:t xml:space="preserve">. </w:t>
      </w:r>
    </w:p>
    <w:p w14:paraId="4745DD3F" w14:textId="5E45A256" w:rsidR="00DE12B3" w:rsidRDefault="00DE12B3" w:rsidP="001B1351">
      <w:pPr>
        <w:suppressAutoHyphens w:val="0"/>
        <w:jc w:val="both"/>
        <w:rPr>
          <w:rFonts w:eastAsiaTheme="minorEastAsia"/>
          <w:color w:val="000000"/>
          <w:kern w:val="24"/>
          <w:lang w:eastAsia="ro-RO"/>
        </w:rPr>
      </w:pPr>
    </w:p>
    <w:p w14:paraId="3071B607" w14:textId="53F6BF8E" w:rsidR="00DE12B3" w:rsidRDefault="00DE12B3" w:rsidP="00952747">
      <w:pPr>
        <w:suppressAutoHyphens w:val="0"/>
        <w:ind w:firstLine="708"/>
        <w:jc w:val="both"/>
        <w:rPr>
          <w:rFonts w:eastAsiaTheme="minorEastAsia"/>
          <w:color w:val="000000"/>
          <w:kern w:val="24"/>
          <w:lang w:eastAsia="ro-RO"/>
        </w:rPr>
      </w:pPr>
      <w:r>
        <w:rPr>
          <w:rFonts w:eastAsiaTheme="minorEastAsia"/>
          <w:color w:val="000000"/>
          <w:kern w:val="24"/>
          <w:lang w:eastAsia="ro-RO"/>
        </w:rPr>
        <w:t>Date de contact : tel 0257/286055, 0735 203 411</w:t>
      </w:r>
    </w:p>
    <w:p w14:paraId="3C1F8912" w14:textId="033897A1" w:rsidR="00DE12B3" w:rsidRDefault="00DE12B3" w:rsidP="00952747">
      <w:pPr>
        <w:suppressAutoHyphens w:val="0"/>
        <w:ind w:firstLine="708"/>
        <w:jc w:val="both"/>
        <w:rPr>
          <w:rFonts w:eastAsiaTheme="minorEastAsia"/>
          <w:color w:val="000000"/>
          <w:kern w:val="24"/>
          <w:lang w:eastAsia="ro-RO"/>
        </w:rPr>
      </w:pPr>
      <w:r>
        <w:rPr>
          <w:rFonts w:eastAsiaTheme="minorEastAsia"/>
          <w:color w:val="000000"/>
          <w:kern w:val="24"/>
          <w:lang w:eastAsia="ro-RO"/>
        </w:rPr>
        <w:t xml:space="preserve">E mail : </w:t>
      </w:r>
      <w:hyperlink r:id="rId14" w:history="1">
        <w:r w:rsidRPr="007611DA">
          <w:rPr>
            <w:rStyle w:val="Hyperlink"/>
            <w:rFonts w:eastAsiaTheme="minorEastAsia"/>
            <w:kern w:val="24"/>
            <w:lang w:eastAsia="ro-RO"/>
          </w:rPr>
          <w:t>tabacovici@dgaspc-arad.ro</w:t>
        </w:r>
      </w:hyperlink>
      <w:r>
        <w:rPr>
          <w:rFonts w:eastAsiaTheme="minorEastAsia"/>
          <w:color w:val="000000"/>
          <w:kern w:val="24"/>
          <w:lang w:eastAsia="ro-RO"/>
        </w:rPr>
        <w:t xml:space="preserve"> </w:t>
      </w:r>
    </w:p>
    <w:p w14:paraId="7BB04E14" w14:textId="0B6034EE" w:rsidR="00C32B6A" w:rsidRDefault="00DE12B3" w:rsidP="00DE12B3">
      <w:pPr>
        <w:suppressAutoHyphens w:val="0"/>
        <w:ind w:firstLine="708"/>
        <w:jc w:val="both"/>
        <w:rPr>
          <w:b/>
        </w:rPr>
      </w:pPr>
      <w:r>
        <w:rPr>
          <w:rFonts w:eastAsiaTheme="minorEastAsia"/>
          <w:color w:val="000000"/>
          <w:kern w:val="24"/>
          <w:lang w:eastAsia="ro-RO"/>
        </w:rPr>
        <w:t>Adresa : Arad, str. Milan Tabacovici, nr 67</w:t>
      </w:r>
    </w:p>
    <w:p w14:paraId="35B05159" w14:textId="77777777" w:rsidR="004846B8" w:rsidRDefault="004846B8" w:rsidP="00C32B6A">
      <w:pPr>
        <w:rPr>
          <w:b/>
        </w:rPr>
      </w:pPr>
    </w:p>
    <w:p w14:paraId="482D9561" w14:textId="77777777" w:rsidR="004846B8" w:rsidRDefault="004846B8" w:rsidP="00C32B6A">
      <w:pPr>
        <w:rPr>
          <w:b/>
        </w:rPr>
      </w:pPr>
      <w:r>
        <w:rPr>
          <w:b/>
        </w:rPr>
        <w:tab/>
      </w:r>
      <w:r>
        <w:rPr>
          <w:b/>
        </w:rPr>
        <w:tab/>
      </w:r>
      <w:r>
        <w:rPr>
          <w:b/>
        </w:rPr>
        <w:tab/>
      </w:r>
      <w:r>
        <w:rPr>
          <w:b/>
        </w:rPr>
        <w:tab/>
      </w:r>
      <w:r>
        <w:rPr>
          <w:b/>
        </w:rPr>
        <w:tab/>
      </w:r>
      <w:r>
        <w:rPr>
          <w:b/>
        </w:rPr>
        <w:tab/>
      </w:r>
      <w:r>
        <w:rPr>
          <w:b/>
        </w:rPr>
        <w:tab/>
      </w:r>
      <w:r>
        <w:rPr>
          <w:b/>
        </w:rPr>
        <w:tab/>
      </w:r>
      <w:r>
        <w:rPr>
          <w:b/>
        </w:rPr>
        <w:tab/>
        <w:t>Șef centru</w:t>
      </w:r>
    </w:p>
    <w:p w14:paraId="01E76BCC" w14:textId="086D22A7" w:rsidR="00C32B6A" w:rsidRPr="00EF1254" w:rsidRDefault="004846B8" w:rsidP="00C32B6A">
      <w:r>
        <w:rPr>
          <w:b/>
        </w:rPr>
        <w:tab/>
      </w:r>
      <w:r>
        <w:rPr>
          <w:b/>
        </w:rPr>
        <w:tab/>
      </w:r>
      <w:r>
        <w:rPr>
          <w:b/>
        </w:rPr>
        <w:tab/>
      </w:r>
      <w:r>
        <w:rPr>
          <w:b/>
        </w:rPr>
        <w:tab/>
      </w:r>
      <w:r>
        <w:rPr>
          <w:b/>
        </w:rPr>
        <w:tab/>
      </w:r>
      <w:r>
        <w:rPr>
          <w:b/>
        </w:rPr>
        <w:tab/>
      </w:r>
      <w:r>
        <w:rPr>
          <w:b/>
        </w:rPr>
        <w:tab/>
      </w:r>
      <w:r>
        <w:rPr>
          <w:b/>
        </w:rPr>
        <w:tab/>
      </w:r>
      <w:r>
        <w:rPr>
          <w:b/>
        </w:rPr>
        <w:tab/>
        <w:t>Emilian Ban</w:t>
      </w:r>
    </w:p>
    <w:p w14:paraId="261F1860" w14:textId="77777777" w:rsidR="00C32B6A" w:rsidRDefault="00C32B6A" w:rsidP="00C32B6A">
      <w:pPr>
        <w:ind w:firstLine="708"/>
        <w:rPr>
          <w:lang w:val="en-US"/>
        </w:rPr>
      </w:pPr>
    </w:p>
    <w:p w14:paraId="11F6D540" w14:textId="77777777" w:rsidR="0057693C" w:rsidRDefault="0057693C" w:rsidP="0057693C">
      <w:pPr>
        <w:ind w:left="6480"/>
      </w:pPr>
    </w:p>
    <w:p w14:paraId="455FAF79" w14:textId="77777777" w:rsidR="0057693C" w:rsidRDefault="0057693C" w:rsidP="0057693C"/>
    <w:p w14:paraId="02DB89C8" w14:textId="77777777" w:rsidR="00D1192C" w:rsidRPr="00D1192C" w:rsidRDefault="00D1192C" w:rsidP="00D1192C">
      <w:pPr>
        <w:jc w:val="center"/>
        <w:rPr>
          <w:b/>
        </w:rPr>
      </w:pPr>
    </w:p>
    <w:sectPr w:rsidR="00D1192C" w:rsidRPr="00D1192C" w:rsidSect="00C6207D">
      <w:headerReference w:type="default" r:id="rId15"/>
      <w:footerReference w:type="default" r:id="rId16"/>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B8583" w14:textId="77777777" w:rsidR="00E57B53" w:rsidRDefault="00E57B53" w:rsidP="0057693C">
      <w:r>
        <w:separator/>
      </w:r>
    </w:p>
  </w:endnote>
  <w:endnote w:type="continuationSeparator" w:id="0">
    <w:p w14:paraId="1BBC8824" w14:textId="77777777" w:rsidR="00E57B53" w:rsidRDefault="00E57B53" w:rsidP="0057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70187" w14:textId="77777777" w:rsidR="002D1E5B" w:rsidRPr="00555661" w:rsidRDefault="002D1E5B" w:rsidP="002D1E5B">
    <w:pPr>
      <w:pStyle w:val="Standard"/>
      <w:jc w:val="both"/>
      <w:rPr>
        <w:rFonts w:ascii="Arial" w:hAnsi="Arial" w:cs="Arial"/>
        <w:bCs/>
        <w:sz w:val="18"/>
      </w:rPr>
    </w:pPr>
    <w:r w:rsidRPr="00555661">
      <w:rPr>
        <w:rFonts w:ascii="Arial" w:hAnsi="Arial" w:cs="Arial"/>
        <w:sz w:val="14"/>
        <w:szCs w:val="16"/>
      </w:rPr>
      <w:t>Proprietatea Direcţiei Generale de Asistenţă Socială şi Protecţia Copilului Arad; nu poate fi difuzat sau reprodus fără autorizare.</w:t>
    </w:r>
  </w:p>
  <w:p w14:paraId="32827255" w14:textId="77777777" w:rsidR="002D1E5B" w:rsidRPr="001E1848" w:rsidRDefault="001E1848">
    <w:pPr>
      <w:pStyle w:val="Footer"/>
      <w:rPr>
        <w:sz w:val="16"/>
        <w:szCs w:val="16"/>
      </w:rPr>
    </w:pPr>
    <w:r w:rsidRPr="001E1848">
      <w:rPr>
        <w:sz w:val="16"/>
        <w:szCs w:val="16"/>
      </w:rPr>
      <w:t>Datele vor fi stocate și utilizate</w:t>
    </w:r>
    <w:r>
      <w:rPr>
        <w:sz w:val="16"/>
        <w:szCs w:val="16"/>
      </w:rPr>
      <w:t xml:space="preserve"> în scopuri strict legate de finalizarea activităților pentru care sunt solicitate, conform regulamentului UE 679/2016 al Parlamentului European</w:t>
    </w:r>
  </w:p>
  <w:p w14:paraId="5168FBFF" w14:textId="77777777" w:rsidR="00C32B6A" w:rsidRDefault="00C3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E61C" w14:textId="77777777" w:rsidR="00E57B53" w:rsidRDefault="00E57B53" w:rsidP="0057693C">
      <w:r>
        <w:separator/>
      </w:r>
    </w:p>
  </w:footnote>
  <w:footnote w:type="continuationSeparator" w:id="0">
    <w:p w14:paraId="02DD983F" w14:textId="77777777" w:rsidR="00E57B53" w:rsidRDefault="00E57B53" w:rsidP="0057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0BD78" w14:textId="77777777" w:rsidR="00C32B6A" w:rsidRDefault="00C32B6A">
    <w:pPr>
      <w:pStyle w:val="Header"/>
    </w:pPr>
  </w:p>
  <w:p w14:paraId="2C8180D5" w14:textId="77777777" w:rsidR="00C32B6A" w:rsidRDefault="00C3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C7ABF"/>
    <w:multiLevelType w:val="hybridMultilevel"/>
    <w:tmpl w:val="81EA63D6"/>
    <w:lvl w:ilvl="0" w:tplc="7F763EDA">
      <w:start w:val="1"/>
      <w:numFmt w:val="bullet"/>
      <w:lvlText w:val="•"/>
      <w:lvlJc w:val="left"/>
      <w:pPr>
        <w:tabs>
          <w:tab w:val="num" w:pos="720"/>
        </w:tabs>
        <w:ind w:left="720" w:hanging="360"/>
      </w:pPr>
      <w:rPr>
        <w:rFonts w:ascii="Arial" w:hAnsi="Arial" w:hint="default"/>
      </w:rPr>
    </w:lvl>
    <w:lvl w:ilvl="1" w:tplc="A45AB010" w:tentative="1">
      <w:start w:val="1"/>
      <w:numFmt w:val="bullet"/>
      <w:lvlText w:val="•"/>
      <w:lvlJc w:val="left"/>
      <w:pPr>
        <w:tabs>
          <w:tab w:val="num" w:pos="1440"/>
        </w:tabs>
        <w:ind w:left="1440" w:hanging="360"/>
      </w:pPr>
      <w:rPr>
        <w:rFonts w:ascii="Arial" w:hAnsi="Arial" w:hint="default"/>
      </w:rPr>
    </w:lvl>
    <w:lvl w:ilvl="2" w:tplc="FC68A63C" w:tentative="1">
      <w:start w:val="1"/>
      <w:numFmt w:val="bullet"/>
      <w:lvlText w:val="•"/>
      <w:lvlJc w:val="left"/>
      <w:pPr>
        <w:tabs>
          <w:tab w:val="num" w:pos="2160"/>
        </w:tabs>
        <w:ind w:left="2160" w:hanging="360"/>
      </w:pPr>
      <w:rPr>
        <w:rFonts w:ascii="Arial" w:hAnsi="Arial" w:hint="default"/>
      </w:rPr>
    </w:lvl>
    <w:lvl w:ilvl="3" w:tplc="C48A59FA" w:tentative="1">
      <w:start w:val="1"/>
      <w:numFmt w:val="bullet"/>
      <w:lvlText w:val="•"/>
      <w:lvlJc w:val="left"/>
      <w:pPr>
        <w:tabs>
          <w:tab w:val="num" w:pos="2880"/>
        </w:tabs>
        <w:ind w:left="2880" w:hanging="360"/>
      </w:pPr>
      <w:rPr>
        <w:rFonts w:ascii="Arial" w:hAnsi="Arial" w:hint="default"/>
      </w:rPr>
    </w:lvl>
    <w:lvl w:ilvl="4" w:tplc="3350108E" w:tentative="1">
      <w:start w:val="1"/>
      <w:numFmt w:val="bullet"/>
      <w:lvlText w:val="•"/>
      <w:lvlJc w:val="left"/>
      <w:pPr>
        <w:tabs>
          <w:tab w:val="num" w:pos="3600"/>
        </w:tabs>
        <w:ind w:left="3600" w:hanging="360"/>
      </w:pPr>
      <w:rPr>
        <w:rFonts w:ascii="Arial" w:hAnsi="Arial" w:hint="default"/>
      </w:rPr>
    </w:lvl>
    <w:lvl w:ilvl="5" w:tplc="94CE0592" w:tentative="1">
      <w:start w:val="1"/>
      <w:numFmt w:val="bullet"/>
      <w:lvlText w:val="•"/>
      <w:lvlJc w:val="left"/>
      <w:pPr>
        <w:tabs>
          <w:tab w:val="num" w:pos="4320"/>
        </w:tabs>
        <w:ind w:left="4320" w:hanging="360"/>
      </w:pPr>
      <w:rPr>
        <w:rFonts w:ascii="Arial" w:hAnsi="Arial" w:hint="default"/>
      </w:rPr>
    </w:lvl>
    <w:lvl w:ilvl="6" w:tplc="17F8D242" w:tentative="1">
      <w:start w:val="1"/>
      <w:numFmt w:val="bullet"/>
      <w:lvlText w:val="•"/>
      <w:lvlJc w:val="left"/>
      <w:pPr>
        <w:tabs>
          <w:tab w:val="num" w:pos="5040"/>
        </w:tabs>
        <w:ind w:left="5040" w:hanging="360"/>
      </w:pPr>
      <w:rPr>
        <w:rFonts w:ascii="Arial" w:hAnsi="Arial" w:hint="default"/>
      </w:rPr>
    </w:lvl>
    <w:lvl w:ilvl="7" w:tplc="B4AEF088" w:tentative="1">
      <w:start w:val="1"/>
      <w:numFmt w:val="bullet"/>
      <w:lvlText w:val="•"/>
      <w:lvlJc w:val="left"/>
      <w:pPr>
        <w:tabs>
          <w:tab w:val="num" w:pos="5760"/>
        </w:tabs>
        <w:ind w:left="5760" w:hanging="360"/>
      </w:pPr>
      <w:rPr>
        <w:rFonts w:ascii="Arial" w:hAnsi="Arial" w:hint="default"/>
      </w:rPr>
    </w:lvl>
    <w:lvl w:ilvl="8" w:tplc="3C4E00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A673A6"/>
    <w:multiLevelType w:val="hybridMultilevel"/>
    <w:tmpl w:val="12C09A0C"/>
    <w:lvl w:ilvl="0" w:tplc="5E8E05C0">
      <w:start w:val="1"/>
      <w:numFmt w:val="bullet"/>
      <w:lvlText w:val="•"/>
      <w:lvlJc w:val="left"/>
      <w:pPr>
        <w:tabs>
          <w:tab w:val="num" w:pos="720"/>
        </w:tabs>
        <w:ind w:left="720" w:hanging="360"/>
      </w:pPr>
      <w:rPr>
        <w:rFonts w:ascii="Arial" w:hAnsi="Arial" w:hint="default"/>
      </w:rPr>
    </w:lvl>
    <w:lvl w:ilvl="1" w:tplc="0794F66C" w:tentative="1">
      <w:start w:val="1"/>
      <w:numFmt w:val="bullet"/>
      <w:lvlText w:val="•"/>
      <w:lvlJc w:val="left"/>
      <w:pPr>
        <w:tabs>
          <w:tab w:val="num" w:pos="1440"/>
        </w:tabs>
        <w:ind w:left="1440" w:hanging="360"/>
      </w:pPr>
      <w:rPr>
        <w:rFonts w:ascii="Arial" w:hAnsi="Arial" w:hint="default"/>
      </w:rPr>
    </w:lvl>
    <w:lvl w:ilvl="2" w:tplc="2414820C" w:tentative="1">
      <w:start w:val="1"/>
      <w:numFmt w:val="bullet"/>
      <w:lvlText w:val="•"/>
      <w:lvlJc w:val="left"/>
      <w:pPr>
        <w:tabs>
          <w:tab w:val="num" w:pos="2160"/>
        </w:tabs>
        <w:ind w:left="2160" w:hanging="360"/>
      </w:pPr>
      <w:rPr>
        <w:rFonts w:ascii="Arial" w:hAnsi="Arial" w:hint="default"/>
      </w:rPr>
    </w:lvl>
    <w:lvl w:ilvl="3" w:tplc="ADE25D9C" w:tentative="1">
      <w:start w:val="1"/>
      <w:numFmt w:val="bullet"/>
      <w:lvlText w:val="•"/>
      <w:lvlJc w:val="left"/>
      <w:pPr>
        <w:tabs>
          <w:tab w:val="num" w:pos="2880"/>
        </w:tabs>
        <w:ind w:left="2880" w:hanging="360"/>
      </w:pPr>
      <w:rPr>
        <w:rFonts w:ascii="Arial" w:hAnsi="Arial" w:hint="default"/>
      </w:rPr>
    </w:lvl>
    <w:lvl w:ilvl="4" w:tplc="BC883C28" w:tentative="1">
      <w:start w:val="1"/>
      <w:numFmt w:val="bullet"/>
      <w:lvlText w:val="•"/>
      <w:lvlJc w:val="left"/>
      <w:pPr>
        <w:tabs>
          <w:tab w:val="num" w:pos="3600"/>
        </w:tabs>
        <w:ind w:left="3600" w:hanging="360"/>
      </w:pPr>
      <w:rPr>
        <w:rFonts w:ascii="Arial" w:hAnsi="Arial" w:hint="default"/>
      </w:rPr>
    </w:lvl>
    <w:lvl w:ilvl="5" w:tplc="3A449B22" w:tentative="1">
      <w:start w:val="1"/>
      <w:numFmt w:val="bullet"/>
      <w:lvlText w:val="•"/>
      <w:lvlJc w:val="left"/>
      <w:pPr>
        <w:tabs>
          <w:tab w:val="num" w:pos="4320"/>
        </w:tabs>
        <w:ind w:left="4320" w:hanging="360"/>
      </w:pPr>
      <w:rPr>
        <w:rFonts w:ascii="Arial" w:hAnsi="Arial" w:hint="default"/>
      </w:rPr>
    </w:lvl>
    <w:lvl w:ilvl="6" w:tplc="DAAEC51C" w:tentative="1">
      <w:start w:val="1"/>
      <w:numFmt w:val="bullet"/>
      <w:lvlText w:val="•"/>
      <w:lvlJc w:val="left"/>
      <w:pPr>
        <w:tabs>
          <w:tab w:val="num" w:pos="5040"/>
        </w:tabs>
        <w:ind w:left="5040" w:hanging="360"/>
      </w:pPr>
      <w:rPr>
        <w:rFonts w:ascii="Arial" w:hAnsi="Arial" w:hint="default"/>
      </w:rPr>
    </w:lvl>
    <w:lvl w:ilvl="7" w:tplc="7BDE96F4" w:tentative="1">
      <w:start w:val="1"/>
      <w:numFmt w:val="bullet"/>
      <w:lvlText w:val="•"/>
      <w:lvlJc w:val="left"/>
      <w:pPr>
        <w:tabs>
          <w:tab w:val="num" w:pos="5760"/>
        </w:tabs>
        <w:ind w:left="5760" w:hanging="360"/>
      </w:pPr>
      <w:rPr>
        <w:rFonts w:ascii="Arial" w:hAnsi="Arial" w:hint="default"/>
      </w:rPr>
    </w:lvl>
    <w:lvl w:ilvl="8" w:tplc="B19056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412E7"/>
    <w:multiLevelType w:val="hybridMultilevel"/>
    <w:tmpl w:val="A7CA726A"/>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06627DB7"/>
    <w:multiLevelType w:val="hybridMultilevel"/>
    <w:tmpl w:val="372615A4"/>
    <w:lvl w:ilvl="0" w:tplc="0809000D">
      <w:start w:val="1"/>
      <w:numFmt w:val="bullet"/>
      <w:lvlText w:val=""/>
      <w:lvlJc w:val="left"/>
      <w:pPr>
        <w:tabs>
          <w:tab w:val="num" w:pos="720"/>
        </w:tabs>
        <w:ind w:left="720" w:hanging="360"/>
      </w:pPr>
      <w:rPr>
        <w:rFonts w:ascii="Wingdings" w:hAnsi="Wingding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15:restartNumberingAfterBreak="0">
    <w:nsid w:val="177769CE"/>
    <w:multiLevelType w:val="hybridMultilevel"/>
    <w:tmpl w:val="B734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43A8"/>
    <w:multiLevelType w:val="hybridMultilevel"/>
    <w:tmpl w:val="A85E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338C6"/>
    <w:multiLevelType w:val="hybridMultilevel"/>
    <w:tmpl w:val="60E0D324"/>
    <w:lvl w:ilvl="0" w:tplc="9162F214">
      <w:start w:val="1"/>
      <w:numFmt w:val="bullet"/>
      <w:lvlText w:val="•"/>
      <w:lvlJc w:val="left"/>
      <w:pPr>
        <w:tabs>
          <w:tab w:val="num" w:pos="720"/>
        </w:tabs>
        <w:ind w:left="720" w:hanging="360"/>
      </w:pPr>
      <w:rPr>
        <w:rFonts w:ascii="Arial" w:hAnsi="Arial" w:hint="default"/>
      </w:rPr>
    </w:lvl>
    <w:lvl w:ilvl="1" w:tplc="6862E8BA" w:tentative="1">
      <w:start w:val="1"/>
      <w:numFmt w:val="bullet"/>
      <w:lvlText w:val="•"/>
      <w:lvlJc w:val="left"/>
      <w:pPr>
        <w:tabs>
          <w:tab w:val="num" w:pos="1440"/>
        </w:tabs>
        <w:ind w:left="1440" w:hanging="360"/>
      </w:pPr>
      <w:rPr>
        <w:rFonts w:ascii="Arial" w:hAnsi="Arial" w:hint="default"/>
      </w:rPr>
    </w:lvl>
    <w:lvl w:ilvl="2" w:tplc="D1568256" w:tentative="1">
      <w:start w:val="1"/>
      <w:numFmt w:val="bullet"/>
      <w:lvlText w:val="•"/>
      <w:lvlJc w:val="left"/>
      <w:pPr>
        <w:tabs>
          <w:tab w:val="num" w:pos="2160"/>
        </w:tabs>
        <w:ind w:left="2160" w:hanging="360"/>
      </w:pPr>
      <w:rPr>
        <w:rFonts w:ascii="Arial" w:hAnsi="Arial" w:hint="default"/>
      </w:rPr>
    </w:lvl>
    <w:lvl w:ilvl="3" w:tplc="807CB0D8" w:tentative="1">
      <w:start w:val="1"/>
      <w:numFmt w:val="bullet"/>
      <w:lvlText w:val="•"/>
      <w:lvlJc w:val="left"/>
      <w:pPr>
        <w:tabs>
          <w:tab w:val="num" w:pos="2880"/>
        </w:tabs>
        <w:ind w:left="2880" w:hanging="360"/>
      </w:pPr>
      <w:rPr>
        <w:rFonts w:ascii="Arial" w:hAnsi="Arial" w:hint="default"/>
      </w:rPr>
    </w:lvl>
    <w:lvl w:ilvl="4" w:tplc="DCBA55F4" w:tentative="1">
      <w:start w:val="1"/>
      <w:numFmt w:val="bullet"/>
      <w:lvlText w:val="•"/>
      <w:lvlJc w:val="left"/>
      <w:pPr>
        <w:tabs>
          <w:tab w:val="num" w:pos="3600"/>
        </w:tabs>
        <w:ind w:left="3600" w:hanging="360"/>
      </w:pPr>
      <w:rPr>
        <w:rFonts w:ascii="Arial" w:hAnsi="Arial" w:hint="default"/>
      </w:rPr>
    </w:lvl>
    <w:lvl w:ilvl="5" w:tplc="F170F88C" w:tentative="1">
      <w:start w:val="1"/>
      <w:numFmt w:val="bullet"/>
      <w:lvlText w:val="•"/>
      <w:lvlJc w:val="left"/>
      <w:pPr>
        <w:tabs>
          <w:tab w:val="num" w:pos="4320"/>
        </w:tabs>
        <w:ind w:left="4320" w:hanging="360"/>
      </w:pPr>
      <w:rPr>
        <w:rFonts w:ascii="Arial" w:hAnsi="Arial" w:hint="default"/>
      </w:rPr>
    </w:lvl>
    <w:lvl w:ilvl="6" w:tplc="D71026FE" w:tentative="1">
      <w:start w:val="1"/>
      <w:numFmt w:val="bullet"/>
      <w:lvlText w:val="•"/>
      <w:lvlJc w:val="left"/>
      <w:pPr>
        <w:tabs>
          <w:tab w:val="num" w:pos="5040"/>
        </w:tabs>
        <w:ind w:left="5040" w:hanging="360"/>
      </w:pPr>
      <w:rPr>
        <w:rFonts w:ascii="Arial" w:hAnsi="Arial" w:hint="default"/>
      </w:rPr>
    </w:lvl>
    <w:lvl w:ilvl="7" w:tplc="37E6DD36" w:tentative="1">
      <w:start w:val="1"/>
      <w:numFmt w:val="bullet"/>
      <w:lvlText w:val="•"/>
      <w:lvlJc w:val="left"/>
      <w:pPr>
        <w:tabs>
          <w:tab w:val="num" w:pos="5760"/>
        </w:tabs>
        <w:ind w:left="5760" w:hanging="360"/>
      </w:pPr>
      <w:rPr>
        <w:rFonts w:ascii="Arial" w:hAnsi="Arial" w:hint="default"/>
      </w:rPr>
    </w:lvl>
    <w:lvl w:ilvl="8" w:tplc="2318C3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277D58"/>
    <w:multiLevelType w:val="hybridMultilevel"/>
    <w:tmpl w:val="D3E2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761BB"/>
    <w:multiLevelType w:val="hybridMultilevel"/>
    <w:tmpl w:val="0AC8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2DD2"/>
    <w:multiLevelType w:val="hybridMultilevel"/>
    <w:tmpl w:val="00CE43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9CB52EF"/>
    <w:multiLevelType w:val="hybridMultilevel"/>
    <w:tmpl w:val="AE64AAE8"/>
    <w:lvl w:ilvl="0" w:tplc="2FA2CB7C">
      <w:start w:val="1"/>
      <w:numFmt w:val="bullet"/>
      <w:lvlText w:val="•"/>
      <w:lvlJc w:val="left"/>
      <w:pPr>
        <w:tabs>
          <w:tab w:val="num" w:pos="720"/>
        </w:tabs>
        <w:ind w:left="720" w:hanging="360"/>
      </w:pPr>
      <w:rPr>
        <w:rFonts w:ascii="Arial" w:hAnsi="Arial" w:hint="default"/>
      </w:rPr>
    </w:lvl>
    <w:lvl w:ilvl="1" w:tplc="EB3E46C0" w:tentative="1">
      <w:start w:val="1"/>
      <w:numFmt w:val="bullet"/>
      <w:lvlText w:val="•"/>
      <w:lvlJc w:val="left"/>
      <w:pPr>
        <w:tabs>
          <w:tab w:val="num" w:pos="1440"/>
        </w:tabs>
        <w:ind w:left="1440" w:hanging="360"/>
      </w:pPr>
      <w:rPr>
        <w:rFonts w:ascii="Arial" w:hAnsi="Arial" w:hint="default"/>
      </w:rPr>
    </w:lvl>
    <w:lvl w:ilvl="2" w:tplc="C99AA134" w:tentative="1">
      <w:start w:val="1"/>
      <w:numFmt w:val="bullet"/>
      <w:lvlText w:val="•"/>
      <w:lvlJc w:val="left"/>
      <w:pPr>
        <w:tabs>
          <w:tab w:val="num" w:pos="2160"/>
        </w:tabs>
        <w:ind w:left="2160" w:hanging="360"/>
      </w:pPr>
      <w:rPr>
        <w:rFonts w:ascii="Arial" w:hAnsi="Arial" w:hint="default"/>
      </w:rPr>
    </w:lvl>
    <w:lvl w:ilvl="3" w:tplc="DB46CE5A" w:tentative="1">
      <w:start w:val="1"/>
      <w:numFmt w:val="bullet"/>
      <w:lvlText w:val="•"/>
      <w:lvlJc w:val="left"/>
      <w:pPr>
        <w:tabs>
          <w:tab w:val="num" w:pos="2880"/>
        </w:tabs>
        <w:ind w:left="2880" w:hanging="360"/>
      </w:pPr>
      <w:rPr>
        <w:rFonts w:ascii="Arial" w:hAnsi="Arial" w:hint="default"/>
      </w:rPr>
    </w:lvl>
    <w:lvl w:ilvl="4" w:tplc="DBE8E7C8" w:tentative="1">
      <w:start w:val="1"/>
      <w:numFmt w:val="bullet"/>
      <w:lvlText w:val="•"/>
      <w:lvlJc w:val="left"/>
      <w:pPr>
        <w:tabs>
          <w:tab w:val="num" w:pos="3600"/>
        </w:tabs>
        <w:ind w:left="3600" w:hanging="360"/>
      </w:pPr>
      <w:rPr>
        <w:rFonts w:ascii="Arial" w:hAnsi="Arial" w:hint="default"/>
      </w:rPr>
    </w:lvl>
    <w:lvl w:ilvl="5" w:tplc="A7C25A94" w:tentative="1">
      <w:start w:val="1"/>
      <w:numFmt w:val="bullet"/>
      <w:lvlText w:val="•"/>
      <w:lvlJc w:val="left"/>
      <w:pPr>
        <w:tabs>
          <w:tab w:val="num" w:pos="4320"/>
        </w:tabs>
        <w:ind w:left="4320" w:hanging="360"/>
      </w:pPr>
      <w:rPr>
        <w:rFonts w:ascii="Arial" w:hAnsi="Arial" w:hint="default"/>
      </w:rPr>
    </w:lvl>
    <w:lvl w:ilvl="6" w:tplc="444C779A" w:tentative="1">
      <w:start w:val="1"/>
      <w:numFmt w:val="bullet"/>
      <w:lvlText w:val="•"/>
      <w:lvlJc w:val="left"/>
      <w:pPr>
        <w:tabs>
          <w:tab w:val="num" w:pos="5040"/>
        </w:tabs>
        <w:ind w:left="5040" w:hanging="360"/>
      </w:pPr>
      <w:rPr>
        <w:rFonts w:ascii="Arial" w:hAnsi="Arial" w:hint="default"/>
      </w:rPr>
    </w:lvl>
    <w:lvl w:ilvl="7" w:tplc="E182BABA" w:tentative="1">
      <w:start w:val="1"/>
      <w:numFmt w:val="bullet"/>
      <w:lvlText w:val="•"/>
      <w:lvlJc w:val="left"/>
      <w:pPr>
        <w:tabs>
          <w:tab w:val="num" w:pos="5760"/>
        </w:tabs>
        <w:ind w:left="5760" w:hanging="360"/>
      </w:pPr>
      <w:rPr>
        <w:rFonts w:ascii="Arial" w:hAnsi="Arial" w:hint="default"/>
      </w:rPr>
    </w:lvl>
    <w:lvl w:ilvl="8" w:tplc="238AB3AA" w:tentative="1">
      <w:start w:val="1"/>
      <w:numFmt w:val="bullet"/>
      <w:lvlText w:val="•"/>
      <w:lvlJc w:val="left"/>
      <w:pPr>
        <w:tabs>
          <w:tab w:val="num" w:pos="6480"/>
        </w:tabs>
        <w:ind w:left="6480" w:hanging="360"/>
      </w:pPr>
      <w:rPr>
        <w:rFonts w:ascii="Arial" w:hAnsi="Arial" w:hint="default"/>
      </w:rPr>
    </w:lvl>
  </w:abstractNum>
  <w:num w:numId="1" w16cid:durableId="201065773">
    <w:abstractNumId w:val="5"/>
  </w:num>
  <w:num w:numId="2" w16cid:durableId="980305965">
    <w:abstractNumId w:val="7"/>
  </w:num>
  <w:num w:numId="3" w16cid:durableId="1410494654">
    <w:abstractNumId w:val="8"/>
  </w:num>
  <w:num w:numId="4" w16cid:durableId="1749961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362113">
    <w:abstractNumId w:val="6"/>
  </w:num>
  <w:num w:numId="6" w16cid:durableId="940913313">
    <w:abstractNumId w:val="10"/>
  </w:num>
  <w:num w:numId="7" w16cid:durableId="1052926520">
    <w:abstractNumId w:val="0"/>
  </w:num>
  <w:num w:numId="8" w16cid:durableId="1765685148">
    <w:abstractNumId w:val="1"/>
  </w:num>
  <w:num w:numId="9" w16cid:durableId="687566495">
    <w:abstractNumId w:val="4"/>
  </w:num>
  <w:num w:numId="10" w16cid:durableId="1947611418">
    <w:abstractNumId w:val="9"/>
  </w:num>
  <w:num w:numId="11" w16cid:durableId="1751388547">
    <w:abstractNumId w:val="2"/>
  </w:num>
  <w:num w:numId="12" w16cid:durableId="916521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93C"/>
    <w:rsid w:val="000260B6"/>
    <w:rsid w:val="000925B3"/>
    <w:rsid w:val="000A7A66"/>
    <w:rsid w:val="000D614A"/>
    <w:rsid w:val="00110F95"/>
    <w:rsid w:val="001320A2"/>
    <w:rsid w:val="00166767"/>
    <w:rsid w:val="001B1351"/>
    <w:rsid w:val="001E1848"/>
    <w:rsid w:val="001E565F"/>
    <w:rsid w:val="0029342F"/>
    <w:rsid w:val="002D1E5B"/>
    <w:rsid w:val="002F6546"/>
    <w:rsid w:val="00341B55"/>
    <w:rsid w:val="00343F50"/>
    <w:rsid w:val="003519D7"/>
    <w:rsid w:val="00363D86"/>
    <w:rsid w:val="003A6E58"/>
    <w:rsid w:val="003C1AF7"/>
    <w:rsid w:val="003F5BCC"/>
    <w:rsid w:val="003F5CAB"/>
    <w:rsid w:val="004846B8"/>
    <w:rsid w:val="0049410B"/>
    <w:rsid w:val="0049626B"/>
    <w:rsid w:val="0057693C"/>
    <w:rsid w:val="00581F6C"/>
    <w:rsid w:val="0059386A"/>
    <w:rsid w:val="005C25CD"/>
    <w:rsid w:val="0062263D"/>
    <w:rsid w:val="00696225"/>
    <w:rsid w:val="006A2B4F"/>
    <w:rsid w:val="006E618C"/>
    <w:rsid w:val="0073430A"/>
    <w:rsid w:val="007400A9"/>
    <w:rsid w:val="008426A5"/>
    <w:rsid w:val="00876DD9"/>
    <w:rsid w:val="008C5485"/>
    <w:rsid w:val="008C7079"/>
    <w:rsid w:val="00923AF7"/>
    <w:rsid w:val="00952747"/>
    <w:rsid w:val="00971570"/>
    <w:rsid w:val="00972FDA"/>
    <w:rsid w:val="009D642D"/>
    <w:rsid w:val="009F5F35"/>
    <w:rsid w:val="00A935D9"/>
    <w:rsid w:val="00B60941"/>
    <w:rsid w:val="00BD1288"/>
    <w:rsid w:val="00C32B6A"/>
    <w:rsid w:val="00C46C5B"/>
    <w:rsid w:val="00C6207D"/>
    <w:rsid w:val="00CF4451"/>
    <w:rsid w:val="00D1192C"/>
    <w:rsid w:val="00D4095C"/>
    <w:rsid w:val="00D41CEA"/>
    <w:rsid w:val="00DC2AC5"/>
    <w:rsid w:val="00DE12B3"/>
    <w:rsid w:val="00E13DAD"/>
    <w:rsid w:val="00E356FA"/>
    <w:rsid w:val="00E54DAF"/>
    <w:rsid w:val="00E57B53"/>
    <w:rsid w:val="00E64121"/>
    <w:rsid w:val="00EA6A99"/>
    <w:rsid w:val="00EF1254"/>
    <w:rsid w:val="00F3136E"/>
    <w:rsid w:val="00FB4E59"/>
    <w:rsid w:val="00FF22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5B49"/>
  <w15:docId w15:val="{1C98AF04-B014-4858-8F5C-D764036D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3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93C"/>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7693C"/>
    <w:rPr>
      <w:rFonts w:ascii="Tahoma" w:hAnsi="Tahoma" w:cs="Tahoma"/>
      <w:sz w:val="16"/>
      <w:szCs w:val="16"/>
    </w:rPr>
  </w:style>
  <w:style w:type="character" w:styleId="PlaceholderText">
    <w:name w:val="Placeholder Text"/>
    <w:basedOn w:val="DefaultParagraphFont"/>
    <w:uiPriority w:val="99"/>
    <w:semiHidden/>
    <w:rsid w:val="0057693C"/>
    <w:rPr>
      <w:color w:val="808080"/>
    </w:rPr>
  </w:style>
  <w:style w:type="paragraph" w:styleId="Header">
    <w:name w:val="header"/>
    <w:basedOn w:val="Normal"/>
    <w:link w:val="HeaderChar"/>
    <w:uiPriority w:val="99"/>
    <w:unhideWhenUsed/>
    <w:rsid w:val="0057693C"/>
    <w:pPr>
      <w:tabs>
        <w:tab w:val="center" w:pos="4536"/>
        <w:tab w:val="right" w:pos="9072"/>
      </w:tabs>
    </w:pPr>
  </w:style>
  <w:style w:type="character" w:customStyle="1" w:styleId="HeaderChar">
    <w:name w:val="Header Char"/>
    <w:basedOn w:val="DefaultParagraphFont"/>
    <w:link w:val="Header"/>
    <w:uiPriority w:val="99"/>
    <w:rsid w:val="0057693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7693C"/>
    <w:pPr>
      <w:tabs>
        <w:tab w:val="center" w:pos="4536"/>
        <w:tab w:val="right" w:pos="9072"/>
      </w:tabs>
    </w:pPr>
  </w:style>
  <w:style w:type="character" w:customStyle="1" w:styleId="FooterChar">
    <w:name w:val="Footer Char"/>
    <w:basedOn w:val="DefaultParagraphFont"/>
    <w:link w:val="Footer"/>
    <w:uiPriority w:val="99"/>
    <w:rsid w:val="0057693C"/>
    <w:rPr>
      <w:rFonts w:ascii="Times New Roman" w:eastAsia="Times New Roman" w:hAnsi="Times New Roman" w:cs="Times New Roman"/>
      <w:sz w:val="24"/>
      <w:szCs w:val="24"/>
      <w:lang w:eastAsia="ar-SA"/>
    </w:rPr>
  </w:style>
  <w:style w:type="paragraph" w:customStyle="1" w:styleId="WW-Default">
    <w:name w:val="WW-Default"/>
    <w:rsid w:val="0057693C"/>
    <w:pPr>
      <w:widowControl w:val="0"/>
      <w:suppressAutoHyphens/>
      <w:spacing w:after="0" w:line="240" w:lineRule="auto"/>
    </w:pPr>
    <w:rPr>
      <w:rFonts w:ascii="Times New Roman" w:eastAsia="Times New Roman" w:hAnsi="Times New Roman" w:cs="Tahoma"/>
      <w:sz w:val="24"/>
      <w:szCs w:val="24"/>
      <w:lang w:val="en-US" w:eastAsia="ar-SA"/>
    </w:rPr>
  </w:style>
  <w:style w:type="table" w:styleId="TableGrid">
    <w:name w:val="Table Grid"/>
    <w:basedOn w:val="TableNormal"/>
    <w:rsid w:val="00C32B6A"/>
    <w:pPr>
      <w:suppressAutoHyphens/>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1E5B"/>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6A2B4F"/>
    <w:pPr>
      <w:ind w:left="720"/>
      <w:contextualSpacing/>
    </w:pPr>
  </w:style>
  <w:style w:type="character" w:styleId="Hyperlink">
    <w:name w:val="Hyperlink"/>
    <w:basedOn w:val="DefaultParagraphFont"/>
    <w:uiPriority w:val="99"/>
    <w:unhideWhenUsed/>
    <w:rsid w:val="00DE12B3"/>
    <w:rPr>
      <w:color w:val="0000FF" w:themeColor="hyperlink"/>
      <w:u w:val="single"/>
    </w:rPr>
  </w:style>
  <w:style w:type="character" w:customStyle="1" w:styleId="UnresolvedMention1">
    <w:name w:val="Unresolved Mention1"/>
    <w:basedOn w:val="DefaultParagraphFont"/>
    <w:uiPriority w:val="99"/>
    <w:semiHidden/>
    <w:unhideWhenUsed/>
    <w:rsid w:val="00DE1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aspc-arad.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dgaspc-arad.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gaspc-arad.ro/" TargetMode="External"/><Relationship Id="rId4" Type="http://schemas.openxmlformats.org/officeDocument/2006/relationships/settings" Target="settings.xml"/><Relationship Id="rId9" Type="http://schemas.openxmlformats.org/officeDocument/2006/relationships/hyperlink" Target="mailto:secretariat@dgaspc-arad.ro" TargetMode="External"/><Relationship Id="rId14" Type="http://schemas.openxmlformats.org/officeDocument/2006/relationships/hyperlink" Target="mailto:tabacovici@dgaspc-ara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102F-FCE1-4DBD-A07A-97364EDA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1598</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DGASPC</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CITO</dc:creator>
  <cp:lastModifiedBy>Infomatica DGASPC</cp:lastModifiedBy>
  <cp:revision>4</cp:revision>
  <cp:lastPrinted>2018-09-18T11:31:00Z</cp:lastPrinted>
  <dcterms:created xsi:type="dcterms:W3CDTF">2021-07-16T09:11:00Z</dcterms:created>
  <dcterms:modified xsi:type="dcterms:W3CDTF">2024-05-20T10:37:00Z</dcterms:modified>
</cp:coreProperties>
</file>